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2149F" w14:textId="77777777" w:rsidR="00CC6E2B" w:rsidRPr="009342A3" w:rsidRDefault="00CC6E2B" w:rsidP="002547EE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14EB16FB" w14:textId="27D3B1B6" w:rsidR="006D0BAD" w:rsidRDefault="0081468E" w:rsidP="006D0BAD">
      <w:pPr>
        <w:spacing w:after="0" w:line="240" w:lineRule="auto"/>
        <w:rPr>
          <w:rFonts w:eastAsia="Times New Roman"/>
          <w:b/>
          <w:sz w:val="52"/>
          <w:szCs w:val="52"/>
          <w:lang w:eastAsia="cs-CZ"/>
        </w:rPr>
      </w:pPr>
      <w:r>
        <w:rPr>
          <w:rFonts w:eastAsia="Times New Roman"/>
          <w:b/>
          <w:color w:val="000000"/>
        </w:rPr>
        <w:t xml:space="preserve">Materiál pro Konferenci </w:t>
      </w:r>
      <w:r w:rsidRPr="001F1DD0">
        <w:rPr>
          <w:rFonts w:eastAsia="Times New Roman"/>
          <w:b/>
          <w:color w:val="000000"/>
        </w:rPr>
        <w:t xml:space="preserve">KČT, </w:t>
      </w:r>
      <w:r>
        <w:rPr>
          <w:rFonts w:eastAsia="Times New Roman"/>
          <w:b/>
          <w:color w:val="000000"/>
        </w:rPr>
        <w:t>Praha, 16. 10</w:t>
      </w:r>
      <w:r w:rsidRPr="001F1DD0">
        <w:rPr>
          <w:rFonts w:eastAsia="Times New Roman"/>
          <w:b/>
          <w:color w:val="000000"/>
        </w:rPr>
        <w:t xml:space="preserve">. </w:t>
      </w:r>
      <w:r>
        <w:rPr>
          <w:rFonts w:eastAsia="Times New Roman"/>
          <w:b/>
          <w:color w:val="000000"/>
        </w:rPr>
        <w:t>2021</w:t>
      </w:r>
      <w:r w:rsidR="006D0BAD" w:rsidRPr="006544C0">
        <w:rPr>
          <w:rFonts w:eastAsia="Times New Roman"/>
          <w:b/>
          <w:lang w:eastAsia="cs-CZ"/>
        </w:rPr>
        <w:tab/>
      </w:r>
      <w:r w:rsidR="006D0BAD" w:rsidRPr="006544C0">
        <w:rPr>
          <w:rFonts w:eastAsia="Times New Roman"/>
          <w:b/>
          <w:lang w:eastAsia="cs-CZ"/>
        </w:rPr>
        <w:tab/>
      </w:r>
      <w:r w:rsidR="006D0BAD" w:rsidRPr="006544C0">
        <w:rPr>
          <w:rFonts w:eastAsia="Times New Roman"/>
          <w:b/>
          <w:lang w:eastAsia="cs-CZ"/>
        </w:rPr>
        <w:tab/>
      </w:r>
      <w:r w:rsidR="006D0BAD" w:rsidRPr="006544C0">
        <w:rPr>
          <w:rFonts w:eastAsia="Times New Roman"/>
          <w:b/>
          <w:lang w:eastAsia="cs-CZ"/>
        </w:rPr>
        <w:tab/>
      </w:r>
      <w:r w:rsidR="006D0BAD" w:rsidRPr="006544C0">
        <w:rPr>
          <w:rFonts w:eastAsia="Times New Roman"/>
          <w:b/>
          <w:lang w:eastAsia="cs-CZ"/>
        </w:rPr>
        <w:tab/>
      </w:r>
      <w:r w:rsidR="006D0BAD" w:rsidRPr="006544C0">
        <w:rPr>
          <w:rFonts w:eastAsia="Times New Roman"/>
          <w:b/>
          <w:lang w:eastAsia="cs-CZ"/>
        </w:rPr>
        <w:tab/>
      </w:r>
      <w:r w:rsidR="004601FF">
        <w:rPr>
          <w:rFonts w:eastAsia="Times New Roman"/>
          <w:b/>
          <w:lang w:eastAsia="cs-CZ"/>
        </w:rPr>
        <w:tab/>
      </w:r>
      <w:r w:rsidR="004601FF">
        <w:rPr>
          <w:rFonts w:eastAsia="Times New Roman"/>
          <w:b/>
          <w:sz w:val="52"/>
          <w:szCs w:val="52"/>
          <w:lang w:eastAsia="cs-CZ"/>
        </w:rPr>
        <w:t>1</w:t>
      </w:r>
      <w:r w:rsidR="00434C7A">
        <w:rPr>
          <w:rFonts w:eastAsia="Times New Roman"/>
          <w:b/>
          <w:sz w:val="52"/>
          <w:szCs w:val="52"/>
          <w:lang w:eastAsia="cs-CZ"/>
        </w:rPr>
        <w:t>8</w:t>
      </w:r>
      <w:r w:rsidR="004601FF">
        <w:rPr>
          <w:rFonts w:eastAsia="Times New Roman"/>
          <w:b/>
          <w:sz w:val="52"/>
          <w:szCs w:val="52"/>
          <w:lang w:eastAsia="cs-CZ"/>
        </w:rPr>
        <w:t>.</w:t>
      </w:r>
    </w:p>
    <w:p w14:paraId="2AC4F839" w14:textId="77777777" w:rsidR="00A26093" w:rsidRDefault="00A26093" w:rsidP="00A26093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930412">
        <w:rPr>
          <w:rFonts w:asciiTheme="minorHAnsi" w:eastAsia="Times New Roman" w:hAnsiTheme="minorHAnsi" w:cstheme="minorHAnsi"/>
          <w:color w:val="000000"/>
          <w:u w:val="single"/>
          <w:lang w:eastAsia="cs-CZ"/>
        </w:rPr>
        <w:t>Zpracoval a předkládá</w:t>
      </w:r>
      <w:r w:rsidRPr="00930412">
        <w:rPr>
          <w:rFonts w:asciiTheme="minorHAnsi" w:eastAsia="Times New Roman" w:hAnsiTheme="minorHAnsi" w:cstheme="minorHAnsi"/>
          <w:color w:val="000000"/>
          <w:lang w:eastAsia="cs-CZ"/>
        </w:rPr>
        <w:t xml:space="preserve">: </w:t>
      </w:r>
      <w:r>
        <w:rPr>
          <w:rFonts w:asciiTheme="minorHAnsi" w:eastAsia="Times New Roman" w:hAnsiTheme="minorHAnsi" w:cstheme="minorHAnsi"/>
          <w:color w:val="000000"/>
          <w:lang w:eastAsia="cs-CZ"/>
        </w:rPr>
        <w:t xml:space="preserve">Ivan Press, </w:t>
      </w:r>
      <w:proofErr w:type="spellStart"/>
      <w:r>
        <w:rPr>
          <w:rFonts w:asciiTheme="minorHAnsi" w:eastAsia="Times New Roman" w:hAnsiTheme="minorHAnsi" w:cstheme="minorHAnsi"/>
          <w:color w:val="000000"/>
          <w:lang w:eastAsia="cs-CZ"/>
        </w:rPr>
        <w:t>mpř</w:t>
      </w:r>
      <w:proofErr w:type="spellEnd"/>
      <w:r>
        <w:rPr>
          <w:rFonts w:asciiTheme="minorHAnsi" w:eastAsia="Times New Roman" w:hAnsiTheme="minorHAnsi" w:cstheme="minorHAnsi"/>
          <w:color w:val="000000"/>
          <w:lang w:eastAsia="cs-CZ"/>
        </w:rPr>
        <w:t xml:space="preserve">. KČT a </w:t>
      </w:r>
      <w:proofErr w:type="spellStart"/>
      <w:r>
        <w:rPr>
          <w:rFonts w:asciiTheme="minorHAnsi" w:eastAsia="Times New Roman" w:hAnsiTheme="minorHAnsi" w:cstheme="minorHAnsi"/>
          <w:color w:val="000000"/>
          <w:lang w:eastAsia="cs-CZ"/>
        </w:rPr>
        <w:t>předs</w:t>
      </w:r>
      <w:proofErr w:type="spellEnd"/>
      <w:r>
        <w:rPr>
          <w:rFonts w:asciiTheme="minorHAnsi" w:eastAsia="Times New Roman" w:hAnsiTheme="minorHAnsi" w:cstheme="minorHAnsi"/>
          <w:color w:val="000000"/>
          <w:lang w:eastAsia="cs-CZ"/>
        </w:rPr>
        <w:t>. Organizační rady KČT</w:t>
      </w:r>
    </w:p>
    <w:p w14:paraId="43FC4E90" w14:textId="77777777" w:rsidR="00F34F36" w:rsidRPr="006544C0" w:rsidRDefault="00F34F36" w:rsidP="006D0BAD">
      <w:pPr>
        <w:spacing w:after="0" w:line="240" w:lineRule="auto"/>
        <w:rPr>
          <w:rFonts w:eastAsia="Times New Roman"/>
          <w:b/>
          <w:lang w:eastAsia="cs-CZ"/>
        </w:rPr>
      </w:pPr>
    </w:p>
    <w:p w14:paraId="0B45C51B" w14:textId="77777777" w:rsidR="006D0BAD" w:rsidRPr="00F50C43" w:rsidRDefault="006D0BAD" w:rsidP="002547EE">
      <w:pPr>
        <w:spacing w:after="0" w:line="240" w:lineRule="auto"/>
        <w:jc w:val="center"/>
        <w:rPr>
          <w:rFonts w:eastAsia="Times New Roman"/>
          <w:b/>
          <w:color w:val="000000" w:themeColor="text1"/>
          <w:lang w:eastAsia="cs-CZ"/>
        </w:rPr>
      </w:pPr>
    </w:p>
    <w:p w14:paraId="6E2A8CAA" w14:textId="5865D7A3" w:rsidR="00A26093" w:rsidRDefault="00A26093" w:rsidP="002547EE">
      <w:pPr>
        <w:spacing w:after="0" w:line="240" w:lineRule="auto"/>
        <w:jc w:val="center"/>
        <w:rPr>
          <w:rFonts w:eastAsia="Times New Roman"/>
          <w:b/>
          <w:color w:val="000000" w:themeColor="text1"/>
          <w:sz w:val="44"/>
          <w:szCs w:val="24"/>
          <w:lang w:eastAsia="cs-CZ"/>
        </w:rPr>
      </w:pPr>
      <w:r>
        <w:rPr>
          <w:rFonts w:eastAsia="Times New Roman"/>
          <w:b/>
          <w:color w:val="000000" w:themeColor="text1"/>
          <w:sz w:val="44"/>
          <w:szCs w:val="24"/>
          <w:lang w:eastAsia="cs-CZ"/>
        </w:rPr>
        <w:t>Návrh výše členských příspěvků KČT pro rok 2022</w:t>
      </w:r>
    </w:p>
    <w:p w14:paraId="2895BC8A" w14:textId="77777777" w:rsidR="009342A3" w:rsidRDefault="009342A3" w:rsidP="002547EE">
      <w:pPr>
        <w:spacing w:after="0" w:line="240" w:lineRule="auto"/>
        <w:rPr>
          <w:color w:val="000000" w:themeColor="text1"/>
        </w:rPr>
      </w:pPr>
    </w:p>
    <w:p w14:paraId="5E248948" w14:textId="2760B387" w:rsidR="00573855" w:rsidRPr="00573855" w:rsidRDefault="00A26093" w:rsidP="00796624">
      <w:pPr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Pro srovnání byly zjištěny č</w:t>
      </w:r>
      <w:r w:rsidR="00573855" w:rsidRPr="00573855">
        <w:rPr>
          <w:b/>
          <w:sz w:val="24"/>
          <w:szCs w:val="24"/>
        </w:rPr>
        <w:t xml:space="preserve">lenské příspěvky jiných </w:t>
      </w:r>
      <w:r w:rsidR="00A15E40">
        <w:rPr>
          <w:b/>
          <w:sz w:val="24"/>
          <w:szCs w:val="24"/>
        </w:rPr>
        <w:t>obdobných</w:t>
      </w:r>
      <w:r w:rsidR="00573855" w:rsidRPr="00573855">
        <w:rPr>
          <w:b/>
          <w:sz w:val="24"/>
          <w:szCs w:val="24"/>
        </w:rPr>
        <w:t xml:space="preserve"> spolků</w:t>
      </w:r>
      <w:r>
        <w:rPr>
          <w:b/>
          <w:sz w:val="24"/>
          <w:szCs w:val="24"/>
        </w:rPr>
        <w:t xml:space="preserve"> (v roce 2020)</w:t>
      </w:r>
      <w:r w:rsidR="00573855" w:rsidRPr="00573855">
        <w:rPr>
          <w:b/>
          <w:sz w:val="24"/>
          <w:szCs w:val="24"/>
        </w:rPr>
        <w:t>:</w:t>
      </w: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1135"/>
        <w:gridCol w:w="1596"/>
        <w:gridCol w:w="1425"/>
        <w:gridCol w:w="2337"/>
        <w:gridCol w:w="2280"/>
      </w:tblGrid>
      <w:tr w:rsidR="00573855" w14:paraId="374E9EAB" w14:textId="77777777" w:rsidTr="00796624">
        <w:tc>
          <w:tcPr>
            <w:tcW w:w="1135" w:type="dxa"/>
            <w:vAlign w:val="center"/>
          </w:tcPr>
          <w:p w14:paraId="3AB36553" w14:textId="77777777" w:rsidR="00573855" w:rsidRPr="002179CD" w:rsidRDefault="00573855" w:rsidP="00A15E40">
            <w:pPr>
              <w:suppressAutoHyphens/>
              <w:ind w:left="-146"/>
              <w:jc w:val="center"/>
              <w:rPr>
                <w:b/>
                <w:i/>
                <w:color w:val="000000"/>
              </w:rPr>
            </w:pPr>
            <w:r w:rsidRPr="002179CD">
              <w:rPr>
                <w:b/>
                <w:i/>
                <w:color w:val="000000"/>
              </w:rPr>
              <w:t>Spolek</w:t>
            </w:r>
          </w:p>
        </w:tc>
        <w:tc>
          <w:tcPr>
            <w:tcW w:w="1596" w:type="dxa"/>
            <w:vAlign w:val="center"/>
          </w:tcPr>
          <w:p w14:paraId="0F42F6A6" w14:textId="77777777" w:rsidR="00573855" w:rsidRPr="002179CD" w:rsidRDefault="00573855" w:rsidP="00001E99">
            <w:pPr>
              <w:suppressAutoHyphens/>
              <w:jc w:val="center"/>
              <w:rPr>
                <w:b/>
                <w:i/>
                <w:color w:val="000000"/>
              </w:rPr>
            </w:pPr>
            <w:r w:rsidRPr="002179CD">
              <w:rPr>
                <w:b/>
                <w:i/>
                <w:color w:val="000000"/>
              </w:rPr>
              <w:t>Počet členů</w:t>
            </w:r>
          </w:p>
        </w:tc>
        <w:tc>
          <w:tcPr>
            <w:tcW w:w="1425" w:type="dxa"/>
            <w:vAlign w:val="center"/>
          </w:tcPr>
          <w:p w14:paraId="16FCFB73" w14:textId="77777777" w:rsidR="00573855" w:rsidRPr="002179CD" w:rsidRDefault="00573855" w:rsidP="00001E99">
            <w:pPr>
              <w:suppressAutoHyphens/>
              <w:jc w:val="center"/>
              <w:rPr>
                <w:b/>
                <w:i/>
                <w:color w:val="000000"/>
              </w:rPr>
            </w:pPr>
            <w:r w:rsidRPr="002179CD">
              <w:rPr>
                <w:b/>
                <w:i/>
                <w:color w:val="000000"/>
              </w:rPr>
              <w:t>Počet úvazků</w:t>
            </w:r>
          </w:p>
        </w:tc>
        <w:tc>
          <w:tcPr>
            <w:tcW w:w="2337" w:type="dxa"/>
            <w:vAlign w:val="center"/>
          </w:tcPr>
          <w:p w14:paraId="024726A6" w14:textId="77777777" w:rsidR="00573855" w:rsidRPr="002179CD" w:rsidRDefault="00573855" w:rsidP="00001E99">
            <w:pPr>
              <w:suppressAutoHyphens/>
              <w:jc w:val="center"/>
              <w:rPr>
                <w:b/>
                <w:i/>
                <w:color w:val="000000"/>
              </w:rPr>
            </w:pPr>
            <w:r w:rsidRPr="002179CD">
              <w:rPr>
                <w:b/>
                <w:i/>
                <w:color w:val="000000"/>
              </w:rPr>
              <w:t>Příspěvky pro ústředí</w:t>
            </w:r>
          </w:p>
        </w:tc>
        <w:tc>
          <w:tcPr>
            <w:tcW w:w="2280" w:type="dxa"/>
            <w:vAlign w:val="center"/>
          </w:tcPr>
          <w:p w14:paraId="7EA266CC" w14:textId="77777777" w:rsidR="00573855" w:rsidRPr="002179CD" w:rsidRDefault="00573855" w:rsidP="00001E99">
            <w:pPr>
              <w:suppressAutoHyphens/>
              <w:jc w:val="center"/>
              <w:rPr>
                <w:b/>
                <w:i/>
                <w:color w:val="000000"/>
              </w:rPr>
            </w:pPr>
            <w:r w:rsidRPr="002179CD">
              <w:rPr>
                <w:b/>
                <w:i/>
                <w:color w:val="000000"/>
              </w:rPr>
              <w:t>Příspěvky pro základní články</w:t>
            </w:r>
          </w:p>
        </w:tc>
      </w:tr>
      <w:tr w:rsidR="00573855" w14:paraId="3D2B6903" w14:textId="77777777" w:rsidTr="00796624">
        <w:tc>
          <w:tcPr>
            <w:tcW w:w="1135" w:type="dxa"/>
          </w:tcPr>
          <w:p w14:paraId="5E29C895" w14:textId="77777777" w:rsidR="00573855" w:rsidRPr="002179CD" w:rsidRDefault="00573855" w:rsidP="00001E99">
            <w:pPr>
              <w:suppressAutoHyphens/>
              <w:rPr>
                <w:b/>
                <w:color w:val="000000"/>
              </w:rPr>
            </w:pPr>
            <w:r w:rsidRPr="002179CD">
              <w:rPr>
                <w:b/>
                <w:color w:val="000000"/>
              </w:rPr>
              <w:t>ČOS</w:t>
            </w:r>
          </w:p>
        </w:tc>
        <w:tc>
          <w:tcPr>
            <w:tcW w:w="1596" w:type="dxa"/>
          </w:tcPr>
          <w:p w14:paraId="0400DA65" w14:textId="77777777" w:rsidR="00573855" w:rsidRDefault="00573855" w:rsidP="00001E9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161 034</w:t>
            </w:r>
          </w:p>
        </w:tc>
        <w:tc>
          <w:tcPr>
            <w:tcW w:w="1425" w:type="dxa"/>
          </w:tcPr>
          <w:p w14:paraId="2FC6F523" w14:textId="77777777" w:rsidR="00573855" w:rsidRDefault="00573855" w:rsidP="00001E9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2337" w:type="dxa"/>
          </w:tcPr>
          <w:p w14:paraId="7EB70C23" w14:textId="77777777" w:rsidR="00573855" w:rsidRDefault="00573855" w:rsidP="00001E9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200/500/200 </w:t>
            </w:r>
            <w:r w:rsidRPr="004B3036">
              <w:rPr>
                <w:color w:val="000000"/>
                <w:vertAlign w:val="superscript"/>
              </w:rPr>
              <w:t>1)</w:t>
            </w:r>
          </w:p>
        </w:tc>
        <w:tc>
          <w:tcPr>
            <w:tcW w:w="2280" w:type="dxa"/>
          </w:tcPr>
          <w:p w14:paraId="4F59A568" w14:textId="77777777" w:rsidR="00573855" w:rsidRDefault="00573855" w:rsidP="00001E99">
            <w:pPr>
              <w:suppressAutoHyphens/>
              <w:jc w:val="center"/>
              <w:rPr>
                <w:color w:val="000000"/>
              </w:rPr>
            </w:pPr>
          </w:p>
        </w:tc>
      </w:tr>
      <w:tr w:rsidR="00573855" w14:paraId="234298F2" w14:textId="77777777" w:rsidTr="00796624">
        <w:tc>
          <w:tcPr>
            <w:tcW w:w="1135" w:type="dxa"/>
          </w:tcPr>
          <w:p w14:paraId="456876F3" w14:textId="77777777" w:rsidR="00573855" w:rsidRPr="002179CD" w:rsidRDefault="00573855" w:rsidP="00001E99">
            <w:pPr>
              <w:suppressAutoHyphens/>
              <w:rPr>
                <w:b/>
                <w:color w:val="000000"/>
              </w:rPr>
            </w:pPr>
            <w:r w:rsidRPr="002179CD">
              <w:rPr>
                <w:b/>
                <w:color w:val="000000"/>
              </w:rPr>
              <w:t>Orel</w:t>
            </w:r>
          </w:p>
        </w:tc>
        <w:tc>
          <w:tcPr>
            <w:tcW w:w="1596" w:type="dxa"/>
          </w:tcPr>
          <w:p w14:paraId="53A82078" w14:textId="77777777" w:rsidR="00573855" w:rsidRDefault="00573855" w:rsidP="00001E9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19 312</w:t>
            </w:r>
          </w:p>
        </w:tc>
        <w:tc>
          <w:tcPr>
            <w:tcW w:w="1425" w:type="dxa"/>
          </w:tcPr>
          <w:p w14:paraId="73F26D6A" w14:textId="77777777" w:rsidR="00573855" w:rsidRDefault="00573855" w:rsidP="00001E9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2337" w:type="dxa"/>
          </w:tcPr>
          <w:p w14:paraId="365C62D6" w14:textId="77777777" w:rsidR="00573855" w:rsidRDefault="00573855" w:rsidP="00001E9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80" w:type="dxa"/>
          </w:tcPr>
          <w:p w14:paraId="114871CE" w14:textId="77777777" w:rsidR="00573855" w:rsidRDefault="00573855" w:rsidP="00001E9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 – 700</w:t>
            </w:r>
          </w:p>
        </w:tc>
      </w:tr>
      <w:tr w:rsidR="00573855" w14:paraId="6571C9ED" w14:textId="77777777" w:rsidTr="00796624">
        <w:tc>
          <w:tcPr>
            <w:tcW w:w="1135" w:type="dxa"/>
          </w:tcPr>
          <w:p w14:paraId="4CF23CBA" w14:textId="77777777" w:rsidR="00573855" w:rsidRPr="002179CD" w:rsidRDefault="00573855" w:rsidP="00001E99">
            <w:pPr>
              <w:suppressAutoHyphens/>
              <w:rPr>
                <w:b/>
                <w:color w:val="000000"/>
              </w:rPr>
            </w:pPr>
            <w:r w:rsidRPr="002179CD">
              <w:rPr>
                <w:b/>
                <w:color w:val="000000"/>
              </w:rPr>
              <w:t>ČASPV</w:t>
            </w:r>
          </w:p>
        </w:tc>
        <w:tc>
          <w:tcPr>
            <w:tcW w:w="1596" w:type="dxa"/>
          </w:tcPr>
          <w:p w14:paraId="041089FC" w14:textId="77777777" w:rsidR="00573855" w:rsidRDefault="00573855" w:rsidP="00001E9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36 076</w:t>
            </w:r>
          </w:p>
        </w:tc>
        <w:tc>
          <w:tcPr>
            <w:tcW w:w="1425" w:type="dxa"/>
          </w:tcPr>
          <w:p w14:paraId="098A36EE" w14:textId="77777777" w:rsidR="00573855" w:rsidRDefault="00573855" w:rsidP="00001E9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37" w:type="dxa"/>
          </w:tcPr>
          <w:p w14:paraId="166A0CA6" w14:textId="77777777" w:rsidR="00573855" w:rsidRDefault="00573855" w:rsidP="00001E9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r w:rsidRPr="004B3036">
              <w:rPr>
                <w:color w:val="000000"/>
                <w:vertAlign w:val="superscript"/>
              </w:rPr>
              <w:t>2)</w:t>
            </w:r>
          </w:p>
        </w:tc>
        <w:tc>
          <w:tcPr>
            <w:tcW w:w="2280" w:type="dxa"/>
          </w:tcPr>
          <w:p w14:paraId="7D73FB04" w14:textId="77777777" w:rsidR="00573855" w:rsidRDefault="00573855" w:rsidP="00001E9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1500 - 4500</w:t>
            </w:r>
          </w:p>
        </w:tc>
      </w:tr>
      <w:tr w:rsidR="00573855" w14:paraId="52A0E347" w14:textId="77777777" w:rsidTr="00796624">
        <w:tc>
          <w:tcPr>
            <w:tcW w:w="1135" w:type="dxa"/>
          </w:tcPr>
          <w:p w14:paraId="595C8481" w14:textId="77777777" w:rsidR="00573855" w:rsidRPr="002179CD" w:rsidRDefault="00573855" w:rsidP="00001E99">
            <w:pPr>
              <w:suppressAutoHyphens/>
              <w:rPr>
                <w:b/>
                <w:color w:val="000000"/>
              </w:rPr>
            </w:pPr>
            <w:r w:rsidRPr="002179CD">
              <w:rPr>
                <w:b/>
                <w:color w:val="000000"/>
              </w:rPr>
              <w:t>Junák</w:t>
            </w:r>
          </w:p>
        </w:tc>
        <w:tc>
          <w:tcPr>
            <w:tcW w:w="1596" w:type="dxa"/>
          </w:tcPr>
          <w:p w14:paraId="4D5428EC" w14:textId="77777777" w:rsidR="00573855" w:rsidRDefault="00573855" w:rsidP="00001E9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67 959</w:t>
            </w:r>
          </w:p>
        </w:tc>
        <w:tc>
          <w:tcPr>
            <w:tcW w:w="1425" w:type="dxa"/>
          </w:tcPr>
          <w:p w14:paraId="30B2BA54" w14:textId="77777777" w:rsidR="00573855" w:rsidRDefault="00573855" w:rsidP="00001E9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337" w:type="dxa"/>
          </w:tcPr>
          <w:p w14:paraId="53A30520" w14:textId="77777777" w:rsidR="00573855" w:rsidRDefault="00573855" w:rsidP="00001E9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290 </w:t>
            </w:r>
            <w:r w:rsidRPr="004B3036">
              <w:rPr>
                <w:color w:val="000000"/>
                <w:vertAlign w:val="superscript"/>
              </w:rPr>
              <w:t>3)</w:t>
            </w:r>
          </w:p>
        </w:tc>
        <w:tc>
          <w:tcPr>
            <w:tcW w:w="2280" w:type="dxa"/>
          </w:tcPr>
          <w:p w14:paraId="300889F2" w14:textId="77777777" w:rsidR="00573855" w:rsidRDefault="00573855" w:rsidP="00001E9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různé</w:t>
            </w:r>
          </w:p>
        </w:tc>
      </w:tr>
    </w:tbl>
    <w:p w14:paraId="013BF6E2" w14:textId="77777777" w:rsidR="00573855" w:rsidRDefault="00573855" w:rsidP="00573855">
      <w:pPr>
        <w:suppressAutoHyphens/>
        <w:spacing w:after="0" w:line="240" w:lineRule="auto"/>
        <w:ind w:left="855" w:hanging="855"/>
        <w:rPr>
          <w:color w:val="000000"/>
        </w:rPr>
      </w:pPr>
      <w:r>
        <w:rPr>
          <w:color w:val="000000"/>
        </w:rPr>
        <w:tab/>
      </w:r>
      <w:r w:rsidRPr="002179CD">
        <w:rPr>
          <w:color w:val="000000"/>
          <w:u w:val="single"/>
        </w:rPr>
        <w:t>Poznámky</w:t>
      </w:r>
      <w:r>
        <w:rPr>
          <w:color w:val="000000"/>
        </w:rPr>
        <w:t>:</w:t>
      </w:r>
    </w:p>
    <w:p w14:paraId="747AF8A4" w14:textId="77777777" w:rsidR="00573855" w:rsidRDefault="00573855" w:rsidP="00573855">
      <w:pPr>
        <w:pStyle w:val="Odstavecseseznamem"/>
        <w:numPr>
          <w:ilvl w:val="0"/>
          <w:numId w:val="19"/>
        </w:numPr>
        <w:suppressAutoHyphens/>
        <w:spacing w:after="0" w:line="240" w:lineRule="auto"/>
        <w:rPr>
          <w:color w:val="000000"/>
        </w:rPr>
      </w:pPr>
      <w:r>
        <w:rPr>
          <w:color w:val="000000"/>
        </w:rPr>
        <w:t>děti / dospělí /senioři 65+</w:t>
      </w:r>
    </w:p>
    <w:p w14:paraId="2CA1A2CB" w14:textId="77777777" w:rsidR="00573855" w:rsidRDefault="00573855" w:rsidP="00573855">
      <w:pPr>
        <w:pStyle w:val="Odstavecseseznamem"/>
        <w:numPr>
          <w:ilvl w:val="0"/>
          <w:numId w:val="19"/>
        </w:numPr>
        <w:suppressAutoHyphens/>
        <w:spacing w:after="0" w:line="240" w:lineRule="auto"/>
        <w:rPr>
          <w:color w:val="000000"/>
        </w:rPr>
      </w:pPr>
      <w:r>
        <w:rPr>
          <w:color w:val="000000"/>
        </w:rPr>
        <w:t>z toho zůstává ústředí 20 %, 30 % krajskému centru, 30 % regionálnímu centru, 20 % odboru</w:t>
      </w:r>
    </w:p>
    <w:p w14:paraId="4FEF0476" w14:textId="5E26761A" w:rsidR="00573855" w:rsidRDefault="00573855" w:rsidP="00573855">
      <w:pPr>
        <w:pStyle w:val="Odstavecseseznamem"/>
        <w:numPr>
          <w:ilvl w:val="0"/>
          <w:numId w:val="19"/>
        </w:numPr>
        <w:suppressAutoHyphens/>
        <w:spacing w:after="0" w:line="240" w:lineRule="auto"/>
        <w:rPr>
          <w:color w:val="000000"/>
        </w:rPr>
      </w:pPr>
      <w:r>
        <w:rPr>
          <w:color w:val="000000"/>
        </w:rPr>
        <w:t>z toho se hradí časopis pro každého člena</w:t>
      </w:r>
    </w:p>
    <w:p w14:paraId="048DB6C4" w14:textId="07EEF748" w:rsidR="00A26093" w:rsidRDefault="00A26093" w:rsidP="00A26093">
      <w:pPr>
        <w:suppressAutoHyphens/>
        <w:spacing w:after="0" w:line="240" w:lineRule="auto"/>
        <w:rPr>
          <w:color w:val="000000"/>
        </w:rPr>
      </w:pPr>
    </w:p>
    <w:p w14:paraId="75912C6A" w14:textId="54CA7790" w:rsidR="00A26093" w:rsidRDefault="00D13696" w:rsidP="005E1D73">
      <w:pPr>
        <w:suppressAutoHyphens/>
        <w:spacing w:after="0" w:line="240" w:lineRule="auto"/>
        <w:jc w:val="center"/>
        <w:rPr>
          <w:rFonts w:eastAsia="Times New Roman" w:cs="Calibri"/>
          <w:b/>
          <w:color w:val="000000" w:themeColor="text1"/>
          <w:sz w:val="32"/>
          <w:szCs w:val="28"/>
          <w:lang w:eastAsia="cs-CZ"/>
        </w:rPr>
      </w:pPr>
      <w:r w:rsidRPr="00796624">
        <w:rPr>
          <w:rFonts w:eastAsia="Times New Roman" w:cs="Calibri"/>
          <w:b/>
          <w:color w:val="000000" w:themeColor="text1"/>
          <w:sz w:val="32"/>
          <w:szCs w:val="28"/>
          <w:lang w:eastAsia="cs-CZ"/>
        </w:rPr>
        <w:t>Návrh výše odvodů z členských příspěvků pro ústředí KČT</w:t>
      </w:r>
      <w:r>
        <w:rPr>
          <w:rFonts w:eastAsia="Times New Roman" w:cs="Calibri"/>
          <w:b/>
          <w:color w:val="000000" w:themeColor="text1"/>
          <w:sz w:val="32"/>
          <w:szCs w:val="28"/>
          <w:lang w:eastAsia="cs-CZ"/>
        </w:rPr>
        <w:t xml:space="preserve"> v roce 2022</w:t>
      </w:r>
    </w:p>
    <w:p w14:paraId="3608E061" w14:textId="23B8932E" w:rsidR="005E1D73" w:rsidRPr="005E1D73" w:rsidRDefault="005E1D73" w:rsidP="005E1D73">
      <w:pPr>
        <w:spacing w:after="0" w:line="240" w:lineRule="auto"/>
        <w:jc w:val="center"/>
        <w:rPr>
          <w:i/>
          <w:iCs/>
          <w:sz w:val="28"/>
          <w:szCs w:val="28"/>
        </w:rPr>
      </w:pPr>
      <w:r w:rsidRPr="005E1D73">
        <w:rPr>
          <w:i/>
          <w:iCs/>
          <w:sz w:val="28"/>
          <w:szCs w:val="28"/>
        </w:rPr>
        <w:t xml:space="preserve">Tento návrh byl projednán a </w:t>
      </w:r>
      <w:r>
        <w:rPr>
          <w:i/>
          <w:iCs/>
          <w:sz w:val="28"/>
          <w:szCs w:val="28"/>
        </w:rPr>
        <w:t>schválen</w:t>
      </w:r>
      <w:r w:rsidRPr="005E1D73">
        <w:rPr>
          <w:i/>
          <w:iCs/>
          <w:sz w:val="28"/>
          <w:szCs w:val="28"/>
        </w:rPr>
        <w:t xml:space="preserve"> Ústředním výborem KČT v červnu 2021.</w:t>
      </w:r>
    </w:p>
    <w:p w14:paraId="0FB231F8" w14:textId="77777777" w:rsidR="00A26093" w:rsidRPr="00A26093" w:rsidRDefault="00A26093" w:rsidP="00A26093">
      <w:pPr>
        <w:suppressAutoHyphens/>
        <w:spacing w:after="0" w:line="240" w:lineRule="auto"/>
        <w:rPr>
          <w:color w:val="000000"/>
        </w:rPr>
      </w:pPr>
    </w:p>
    <w:tbl>
      <w:tblPr>
        <w:tblW w:w="10245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0065"/>
      </w:tblGrid>
      <w:tr w:rsidR="0093067A" w:rsidRPr="009342A3" w14:paraId="774C2BD8" w14:textId="77777777" w:rsidTr="00D13696">
        <w:trPr>
          <w:trHeight w:val="342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59FD995D" w14:textId="77777777" w:rsidR="0093067A" w:rsidRPr="009342A3" w:rsidRDefault="0093067A" w:rsidP="002547E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cs-CZ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1415"/>
              <w:gridCol w:w="850"/>
              <w:gridCol w:w="995"/>
              <w:gridCol w:w="992"/>
              <w:gridCol w:w="851"/>
              <w:gridCol w:w="425"/>
              <w:gridCol w:w="3908"/>
            </w:tblGrid>
            <w:tr w:rsidR="00D13696" w:rsidRPr="009342A3" w14:paraId="40D177A8" w14:textId="77777777" w:rsidTr="0062141B">
              <w:trPr>
                <w:trHeight w:val="342"/>
              </w:trPr>
              <w:tc>
                <w:tcPr>
                  <w:tcW w:w="46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0C2BD" w14:textId="77777777" w:rsidR="00D13696" w:rsidRPr="008C48F8" w:rsidRDefault="00D13696" w:rsidP="00D1369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 w:themeColor="text1"/>
                      <w:sz w:val="24"/>
                      <w:szCs w:val="24"/>
                      <w:lang w:eastAsia="cs-CZ"/>
                    </w:rPr>
                  </w:pPr>
                  <w:r w:rsidRPr="008C48F8">
                    <w:rPr>
                      <w:rFonts w:eastAsia="Times New Roman" w:cs="Calibri"/>
                      <w:b/>
                      <w:bCs/>
                      <w:color w:val="000000" w:themeColor="text1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B9DA8" w14:textId="77777777" w:rsidR="00D13696" w:rsidRPr="008C48F8" w:rsidRDefault="00D13696" w:rsidP="00D1369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 w:themeColor="text1"/>
                      <w:sz w:val="24"/>
                      <w:szCs w:val="28"/>
                      <w:lang w:eastAsia="cs-CZ"/>
                    </w:rPr>
                  </w:pPr>
                  <w:r w:rsidRPr="008C48F8">
                    <w:rPr>
                      <w:rFonts w:eastAsia="Times New Roman" w:cs="Calibri"/>
                      <w:b/>
                      <w:bCs/>
                      <w:color w:val="000000" w:themeColor="text1"/>
                      <w:sz w:val="24"/>
                      <w:szCs w:val="28"/>
                      <w:lang w:eastAsia="cs-CZ"/>
                    </w:rPr>
                    <w:t>TYP členství</w:t>
                  </w:r>
                </w:p>
              </w:tc>
              <w:tc>
                <w:tcPr>
                  <w:tcW w:w="368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4C1D6E" w14:textId="77777777" w:rsidR="00D13696" w:rsidRPr="009342A3" w:rsidRDefault="00D13696" w:rsidP="00D1369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 w:themeColor="text1"/>
                      <w:sz w:val="24"/>
                      <w:szCs w:val="24"/>
                      <w:lang w:eastAsia="cs-CZ"/>
                    </w:rPr>
                  </w:pPr>
                  <w:r w:rsidRPr="008C48F8">
                    <w:rPr>
                      <w:rFonts w:eastAsia="Times New Roman" w:cs="Calibri"/>
                      <w:b/>
                      <w:bCs/>
                      <w:color w:val="000000" w:themeColor="text1"/>
                      <w:sz w:val="24"/>
                      <w:szCs w:val="28"/>
                      <w:lang w:eastAsia="cs-CZ"/>
                    </w:rPr>
                    <w:t>Odvod na ústředí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  <w:hideMark/>
                </w:tcPr>
                <w:p w14:paraId="2A11F847" w14:textId="77777777" w:rsidR="00D13696" w:rsidRPr="009342A3" w:rsidRDefault="00D13696" w:rsidP="00D1369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 w:themeColor="text1"/>
                      <w:sz w:val="24"/>
                      <w:szCs w:val="24"/>
                      <w:lang w:eastAsia="cs-CZ"/>
                    </w:rPr>
                  </w:pPr>
                  <w:r w:rsidRPr="009342A3">
                    <w:rPr>
                      <w:rFonts w:eastAsia="Times New Roman" w:cs="Calibri"/>
                      <w:b/>
                      <w:bCs/>
                      <w:color w:val="000000" w:themeColor="text1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3908" w:type="dxa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E842D" w14:textId="77777777" w:rsidR="00D13696" w:rsidRPr="00D13696" w:rsidRDefault="00D13696" w:rsidP="00D1369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cs-CZ"/>
                    </w:rPr>
                  </w:pPr>
                  <w:r w:rsidRPr="00D13696">
                    <w:rPr>
                      <w:rFonts w:eastAsia="Times New Roman" w:cs="Calibri"/>
                      <w:b/>
                      <w:bCs/>
                      <w:i/>
                      <w:iCs/>
                      <w:color w:val="000000" w:themeColor="text1"/>
                      <w:sz w:val="24"/>
                      <w:szCs w:val="28"/>
                      <w:lang w:eastAsia="cs-CZ"/>
                    </w:rPr>
                    <w:t>BONUSY</w:t>
                  </w:r>
                </w:p>
              </w:tc>
            </w:tr>
            <w:tr w:rsidR="00D13696" w:rsidRPr="009342A3" w14:paraId="2A562AC5" w14:textId="77777777" w:rsidTr="0062141B">
              <w:trPr>
                <w:trHeight w:val="597"/>
              </w:trPr>
              <w:tc>
                <w:tcPr>
                  <w:tcW w:w="4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8428C" w14:textId="77777777" w:rsidR="00D13696" w:rsidRPr="008C48F8" w:rsidRDefault="00D13696" w:rsidP="00D1369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 w:themeColor="text1"/>
                      <w:sz w:val="24"/>
                      <w:szCs w:val="24"/>
                      <w:lang w:eastAsia="cs-CZ"/>
                    </w:rPr>
                  </w:pPr>
                  <w:r w:rsidRPr="008C48F8">
                    <w:rPr>
                      <w:rFonts w:eastAsia="Times New Roman" w:cs="Calibri"/>
                      <w:b/>
                      <w:bCs/>
                      <w:color w:val="000000" w:themeColor="text1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41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F4DB884" w14:textId="77777777" w:rsidR="00D13696" w:rsidRPr="008C48F8" w:rsidRDefault="00D13696" w:rsidP="00D13696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 w:themeColor="text1"/>
                      <w:sz w:val="24"/>
                      <w:szCs w:val="28"/>
                      <w:lang w:eastAsia="cs-CZ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ACA0FC" w14:textId="77777777" w:rsidR="00D13696" w:rsidRDefault="00D13696" w:rsidP="00D13696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 w:themeColor="text1"/>
                      <w:sz w:val="24"/>
                      <w:szCs w:val="28"/>
                      <w:lang w:eastAsia="cs-CZ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 w:themeColor="text1"/>
                      <w:sz w:val="24"/>
                      <w:szCs w:val="28"/>
                      <w:lang w:eastAsia="cs-CZ"/>
                    </w:rPr>
                    <w:t>Junior</w:t>
                  </w:r>
                </w:p>
                <w:p w14:paraId="60A88EEE" w14:textId="77777777" w:rsidR="00D13696" w:rsidRDefault="00D13696" w:rsidP="00D13696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 w:themeColor="text1"/>
                      <w:sz w:val="24"/>
                      <w:szCs w:val="28"/>
                      <w:lang w:eastAsia="cs-CZ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 w:themeColor="text1"/>
                      <w:sz w:val="24"/>
                      <w:szCs w:val="28"/>
                      <w:lang w:eastAsia="cs-CZ"/>
                    </w:rPr>
                    <w:t>Senior</w:t>
                  </w:r>
                </w:p>
                <w:p w14:paraId="3D8020D2" w14:textId="77777777" w:rsidR="00D13696" w:rsidRPr="008C48F8" w:rsidRDefault="00D13696" w:rsidP="00D13696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 w:themeColor="text1"/>
                      <w:sz w:val="24"/>
                      <w:szCs w:val="28"/>
                      <w:lang w:eastAsia="cs-CZ"/>
                    </w:rPr>
                  </w:pPr>
                  <w:proofErr w:type="spellStart"/>
                  <w:r>
                    <w:rPr>
                      <w:rFonts w:eastAsia="Times New Roman" w:cs="Calibri"/>
                      <w:b/>
                      <w:bCs/>
                      <w:color w:val="000000" w:themeColor="text1"/>
                      <w:sz w:val="24"/>
                      <w:szCs w:val="28"/>
                      <w:lang w:eastAsia="cs-CZ"/>
                    </w:rPr>
                    <w:t>ZdP</w:t>
                  </w:r>
                  <w:proofErr w:type="spellEnd"/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14:paraId="7777E264" w14:textId="77777777" w:rsidR="00D13696" w:rsidRDefault="00D13696" w:rsidP="00D1369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 w:themeColor="text1"/>
                      <w:sz w:val="24"/>
                      <w:szCs w:val="24"/>
                      <w:lang w:eastAsia="cs-CZ"/>
                    </w:rPr>
                  </w:pPr>
                </w:p>
                <w:p w14:paraId="4D3508D1" w14:textId="77777777" w:rsidR="00D13696" w:rsidRPr="009342A3" w:rsidRDefault="00D13696" w:rsidP="00D1369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 w:themeColor="text1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 w:themeColor="text1"/>
                      <w:sz w:val="24"/>
                      <w:szCs w:val="24"/>
                      <w:lang w:eastAsia="cs-CZ"/>
                    </w:rPr>
                    <w:t>Dospělý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14:paraId="06A028C0" w14:textId="77777777" w:rsidR="00D13696" w:rsidRPr="00BB1AB8" w:rsidRDefault="00D13696" w:rsidP="00D1369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  <w:sz w:val="10"/>
                      <w:szCs w:val="10"/>
                      <w:lang w:eastAsia="cs-CZ"/>
                    </w:rPr>
                  </w:pPr>
                </w:p>
                <w:p w14:paraId="4947F3AA" w14:textId="77777777" w:rsidR="00D13696" w:rsidRPr="00531AD3" w:rsidRDefault="00D13696" w:rsidP="00D1369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lang w:eastAsia="cs-CZ"/>
                    </w:rPr>
                  </w:pPr>
                  <w:r w:rsidRPr="00531AD3"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lang w:eastAsia="cs-CZ"/>
                    </w:rPr>
                    <w:t xml:space="preserve">Rodinná </w:t>
                  </w:r>
                </w:p>
                <w:p w14:paraId="685B9726" w14:textId="77777777" w:rsidR="00D13696" w:rsidRPr="009342A3" w:rsidRDefault="00D13696" w:rsidP="00D1369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 w:themeColor="text1"/>
                      <w:sz w:val="24"/>
                      <w:szCs w:val="24"/>
                      <w:lang w:eastAsia="cs-CZ"/>
                    </w:rPr>
                  </w:pPr>
                  <w:r w:rsidRPr="00531AD3"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lang w:eastAsia="cs-CZ"/>
                    </w:rPr>
                    <w:t>známka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14:paraId="1CC27735" w14:textId="77777777" w:rsidR="00D13696" w:rsidRDefault="00D13696" w:rsidP="00D1369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 w:themeColor="text1"/>
                      <w:sz w:val="24"/>
                      <w:szCs w:val="24"/>
                      <w:lang w:eastAsia="cs-CZ"/>
                    </w:rPr>
                  </w:pPr>
                </w:p>
                <w:p w14:paraId="6B63DD08" w14:textId="77777777" w:rsidR="00D13696" w:rsidRPr="009342A3" w:rsidRDefault="00D13696" w:rsidP="00D1369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 w:themeColor="text1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 w:themeColor="text1"/>
                      <w:sz w:val="24"/>
                      <w:szCs w:val="24"/>
                      <w:lang w:eastAsia="cs-CZ"/>
                    </w:rPr>
                    <w:t>TOM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235F42" w14:textId="77777777" w:rsidR="00D13696" w:rsidRPr="009342A3" w:rsidRDefault="00D13696" w:rsidP="00D1369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 w:themeColor="text1"/>
                      <w:sz w:val="24"/>
                      <w:szCs w:val="24"/>
                      <w:lang w:eastAsia="cs-CZ"/>
                    </w:rPr>
                  </w:pPr>
                  <w:r w:rsidRPr="009342A3">
                    <w:rPr>
                      <w:rFonts w:eastAsia="Times New Roman" w:cs="Calibri"/>
                      <w:b/>
                      <w:bCs/>
                      <w:color w:val="000000" w:themeColor="text1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3908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A61C8" w14:textId="77777777" w:rsidR="00D13696" w:rsidRPr="00D13696" w:rsidRDefault="00D13696" w:rsidP="00D1369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i/>
                      <w:iCs/>
                      <w:color w:val="000000" w:themeColor="text1"/>
                      <w:sz w:val="24"/>
                      <w:szCs w:val="24"/>
                      <w:lang w:eastAsia="cs-CZ"/>
                    </w:rPr>
                  </w:pPr>
                  <w:r w:rsidRPr="00D13696">
                    <w:rPr>
                      <w:rFonts w:eastAsia="Times New Roman" w:cs="Calibri"/>
                      <w:i/>
                      <w:iCs/>
                      <w:color w:val="000000" w:themeColor="text1"/>
                      <w:szCs w:val="24"/>
                      <w:lang w:eastAsia="cs-CZ"/>
                    </w:rPr>
                    <w:t>(vyšší stupeň obsahuje i bonusy nižších stupňů)</w:t>
                  </w:r>
                </w:p>
              </w:tc>
            </w:tr>
          </w:tbl>
          <w:tbl>
            <w:tblPr>
              <w:tblStyle w:val="Mkatabulky"/>
              <w:tblW w:w="9900" w:type="dxa"/>
              <w:tblLayout w:type="fixed"/>
              <w:tblLook w:val="04A0" w:firstRow="1" w:lastRow="0" w:firstColumn="1" w:lastColumn="0" w:noHBand="0" w:noVBand="1"/>
            </w:tblPr>
            <w:tblGrid>
              <w:gridCol w:w="475"/>
              <w:gridCol w:w="1415"/>
              <w:gridCol w:w="851"/>
              <w:gridCol w:w="991"/>
              <w:gridCol w:w="991"/>
              <w:gridCol w:w="850"/>
              <w:gridCol w:w="495"/>
              <w:gridCol w:w="3832"/>
            </w:tblGrid>
            <w:tr w:rsidR="00D13696" w14:paraId="64C8ABBC" w14:textId="77777777" w:rsidTr="0062141B">
              <w:tc>
                <w:tcPr>
                  <w:tcW w:w="475" w:type="dxa"/>
                  <w:vMerge w:val="restart"/>
                  <w:vAlign w:val="center"/>
                </w:tcPr>
                <w:p w14:paraId="46B39DCF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  <w:r w:rsidRPr="00156331"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lang w:eastAsia="cs-CZ"/>
                    </w:rPr>
                    <w:t>1.</w:t>
                  </w:r>
                </w:p>
              </w:tc>
              <w:tc>
                <w:tcPr>
                  <w:tcW w:w="1415" w:type="dxa"/>
                  <w:vMerge w:val="restart"/>
                  <w:vAlign w:val="center"/>
                </w:tcPr>
                <w:p w14:paraId="73B9EAA8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lang w:eastAsia="cs-CZ"/>
                    </w:rPr>
                    <w:t>ZÁKLADNÍ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3E6C34C7" w14:textId="77777777" w:rsidR="00D13696" w:rsidRDefault="00D13696" w:rsidP="00D13696">
                  <w:pPr>
                    <w:spacing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lang w:eastAsia="cs-CZ"/>
                    </w:rPr>
                    <w:t>100</w:t>
                  </w:r>
                </w:p>
              </w:tc>
              <w:tc>
                <w:tcPr>
                  <w:tcW w:w="991" w:type="dxa"/>
                  <w:vMerge w:val="restart"/>
                  <w:vAlign w:val="center"/>
                </w:tcPr>
                <w:p w14:paraId="583198F9" w14:textId="77777777" w:rsidR="00D13696" w:rsidRDefault="00D13696" w:rsidP="00D13696">
                  <w:pPr>
                    <w:spacing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  <w:t>150</w:t>
                  </w:r>
                </w:p>
              </w:tc>
              <w:tc>
                <w:tcPr>
                  <w:tcW w:w="991" w:type="dxa"/>
                  <w:vMerge w:val="restart"/>
                  <w:vAlign w:val="center"/>
                </w:tcPr>
                <w:p w14:paraId="01C66AC4" w14:textId="77777777" w:rsidR="00D13696" w:rsidRDefault="00D13696" w:rsidP="00D13696">
                  <w:pPr>
                    <w:spacing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  <w:t>300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14:paraId="33FAA0AB" w14:textId="77777777" w:rsidR="00D13696" w:rsidRDefault="00D13696" w:rsidP="00D13696">
                  <w:pPr>
                    <w:spacing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  <w:t>2</w:t>
                  </w:r>
                  <w:r w:rsidRPr="00156331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495" w:type="dxa"/>
                </w:tcPr>
                <w:p w14:paraId="30F29432" w14:textId="77777777" w:rsidR="00D13696" w:rsidRPr="00D13696" w:rsidRDefault="00D13696" w:rsidP="00D13696">
                  <w:pPr>
                    <w:spacing w:line="240" w:lineRule="auto"/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D13696">
                    <w:rPr>
                      <w:i/>
                      <w:iCs/>
                      <w:color w:val="000000" w:themeColor="text1"/>
                    </w:rPr>
                    <w:t>1.</w:t>
                  </w:r>
                </w:p>
              </w:tc>
              <w:tc>
                <w:tcPr>
                  <w:tcW w:w="3832" w:type="dxa"/>
                  <w:vAlign w:val="center"/>
                </w:tcPr>
                <w:p w14:paraId="652C0500" w14:textId="77777777" w:rsidR="00D13696" w:rsidRPr="00D13696" w:rsidRDefault="00D13696" w:rsidP="00D13696">
                  <w:pPr>
                    <w:spacing w:line="240" w:lineRule="auto"/>
                    <w:rPr>
                      <w:i/>
                      <w:iCs/>
                      <w:color w:val="000000" w:themeColor="text1"/>
                    </w:rPr>
                  </w:pPr>
                  <w:r w:rsidRPr="00D13696">
                    <w:rPr>
                      <w:rFonts w:eastAsia="Times New Roman" w:cs="Calibri"/>
                      <w:i/>
                      <w:iCs/>
                      <w:color w:val="000000" w:themeColor="text1"/>
                      <w:lang w:eastAsia="cs-CZ"/>
                    </w:rPr>
                    <w:t>Úrazové pojištění na akcích</w:t>
                  </w:r>
                </w:p>
              </w:tc>
            </w:tr>
            <w:tr w:rsidR="00D13696" w14:paraId="1CD83CF5" w14:textId="77777777" w:rsidTr="0062141B">
              <w:tc>
                <w:tcPr>
                  <w:tcW w:w="475" w:type="dxa"/>
                  <w:vMerge/>
                </w:tcPr>
                <w:p w14:paraId="01714A3B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  <w:vMerge/>
                  <w:vAlign w:val="center"/>
                </w:tcPr>
                <w:p w14:paraId="7239615E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14:paraId="1E594C3C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14:paraId="62CE6D31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14:paraId="243FD103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3F421C42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495" w:type="dxa"/>
                </w:tcPr>
                <w:p w14:paraId="6642E458" w14:textId="77777777" w:rsidR="00D13696" w:rsidRPr="00D13696" w:rsidRDefault="00D13696" w:rsidP="00D13696">
                  <w:pPr>
                    <w:spacing w:line="240" w:lineRule="auto"/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D13696">
                    <w:rPr>
                      <w:i/>
                      <w:iCs/>
                      <w:color w:val="000000" w:themeColor="text1"/>
                    </w:rPr>
                    <w:t>2.</w:t>
                  </w:r>
                </w:p>
              </w:tc>
              <w:tc>
                <w:tcPr>
                  <w:tcW w:w="3832" w:type="dxa"/>
                  <w:vAlign w:val="center"/>
                </w:tcPr>
                <w:p w14:paraId="2F3EF20A" w14:textId="77777777" w:rsidR="00D13696" w:rsidRPr="00D13696" w:rsidRDefault="00D13696" w:rsidP="00D13696">
                  <w:pPr>
                    <w:spacing w:line="240" w:lineRule="auto"/>
                    <w:rPr>
                      <w:rFonts w:eastAsia="Times New Roman" w:cs="Calibri"/>
                      <w:i/>
                      <w:iCs/>
                      <w:color w:val="000000" w:themeColor="text1"/>
                      <w:lang w:eastAsia="cs-CZ"/>
                    </w:rPr>
                  </w:pPr>
                  <w:r w:rsidRPr="00D13696">
                    <w:rPr>
                      <w:rFonts w:eastAsia="Times New Roman" w:cs="Calibri"/>
                      <w:i/>
                      <w:iCs/>
                      <w:color w:val="000000" w:themeColor="text1"/>
                      <w:lang w:eastAsia="cs-CZ"/>
                    </w:rPr>
                    <w:t>Slevy na akcích KČT</w:t>
                  </w:r>
                </w:p>
              </w:tc>
            </w:tr>
            <w:tr w:rsidR="00D13696" w14:paraId="7153F199" w14:textId="77777777" w:rsidTr="0062141B">
              <w:tc>
                <w:tcPr>
                  <w:tcW w:w="475" w:type="dxa"/>
                  <w:vMerge/>
                </w:tcPr>
                <w:p w14:paraId="2EA735E2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  <w:vMerge/>
                  <w:vAlign w:val="center"/>
                </w:tcPr>
                <w:p w14:paraId="5FCADF63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14:paraId="04E8D354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14:paraId="72FFE261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14:paraId="5D9C8B2A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5993A1B3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495" w:type="dxa"/>
                </w:tcPr>
                <w:p w14:paraId="0FAF28E5" w14:textId="77777777" w:rsidR="00D13696" w:rsidRPr="00D13696" w:rsidRDefault="00D13696" w:rsidP="00D13696">
                  <w:pPr>
                    <w:spacing w:line="240" w:lineRule="auto"/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D13696">
                    <w:rPr>
                      <w:i/>
                      <w:iCs/>
                      <w:color w:val="000000" w:themeColor="text1"/>
                    </w:rPr>
                    <w:t>3.</w:t>
                  </w:r>
                </w:p>
              </w:tc>
              <w:tc>
                <w:tcPr>
                  <w:tcW w:w="3832" w:type="dxa"/>
                  <w:vAlign w:val="center"/>
                </w:tcPr>
                <w:p w14:paraId="4DC09D00" w14:textId="77777777" w:rsidR="00D13696" w:rsidRPr="00D13696" w:rsidRDefault="00D13696" w:rsidP="00D13696">
                  <w:pPr>
                    <w:spacing w:line="240" w:lineRule="auto"/>
                    <w:rPr>
                      <w:rFonts w:eastAsia="Times New Roman" w:cs="Calibri"/>
                      <w:i/>
                      <w:iCs/>
                      <w:color w:val="000000" w:themeColor="text1"/>
                      <w:lang w:eastAsia="cs-CZ"/>
                    </w:rPr>
                  </w:pPr>
                  <w:r w:rsidRPr="00D13696">
                    <w:rPr>
                      <w:rFonts w:eastAsia="Times New Roman" w:cs="Calibri"/>
                      <w:i/>
                      <w:iCs/>
                      <w:lang w:eastAsia="cs-CZ"/>
                    </w:rPr>
                    <w:t>Slevový systém SPHERE</w:t>
                  </w:r>
                </w:p>
              </w:tc>
            </w:tr>
            <w:tr w:rsidR="00D13696" w14:paraId="7574C64F" w14:textId="77777777" w:rsidTr="0062141B">
              <w:tc>
                <w:tcPr>
                  <w:tcW w:w="475" w:type="dxa"/>
                  <w:vMerge w:val="restart"/>
                  <w:vAlign w:val="center"/>
                </w:tcPr>
                <w:p w14:paraId="3C686A4D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  <w:r w:rsidRPr="00156331"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lang w:eastAsia="cs-CZ"/>
                    </w:rPr>
                    <w:t>2.</w:t>
                  </w:r>
                </w:p>
              </w:tc>
              <w:tc>
                <w:tcPr>
                  <w:tcW w:w="1415" w:type="dxa"/>
                  <w:vMerge w:val="restart"/>
                  <w:vAlign w:val="center"/>
                </w:tcPr>
                <w:p w14:paraId="0CC2DF39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lang w:eastAsia="cs-CZ"/>
                    </w:rPr>
                    <w:t>AKTIV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2AFA399E" w14:textId="77777777" w:rsidR="00D13696" w:rsidRDefault="00D13696" w:rsidP="00D13696">
                  <w:pPr>
                    <w:spacing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lang w:eastAsia="cs-CZ"/>
                    </w:rPr>
                    <w:t>200</w:t>
                  </w:r>
                </w:p>
              </w:tc>
              <w:tc>
                <w:tcPr>
                  <w:tcW w:w="991" w:type="dxa"/>
                  <w:vMerge w:val="restart"/>
                  <w:vAlign w:val="center"/>
                </w:tcPr>
                <w:p w14:paraId="5C8126CE" w14:textId="77777777" w:rsidR="00D13696" w:rsidRPr="00637B37" w:rsidRDefault="00D13696" w:rsidP="00D13696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lang w:eastAsia="cs-CZ"/>
                    </w:rPr>
                  </w:pPr>
                  <w:r w:rsidRPr="00637B37"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lang w:eastAsia="cs-CZ"/>
                    </w:rPr>
                    <w:t>300</w:t>
                  </w:r>
                </w:p>
              </w:tc>
              <w:tc>
                <w:tcPr>
                  <w:tcW w:w="991" w:type="dxa"/>
                  <w:vMerge w:val="restart"/>
                  <w:vAlign w:val="center"/>
                </w:tcPr>
                <w:p w14:paraId="61BAA6D1" w14:textId="77777777" w:rsidR="00D13696" w:rsidRPr="00637B37" w:rsidRDefault="00D13696" w:rsidP="00D13696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lang w:eastAsia="cs-CZ"/>
                    </w:rPr>
                  </w:pPr>
                  <w:r w:rsidRPr="00637B37"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lang w:eastAsia="cs-CZ"/>
                    </w:rPr>
                    <w:t>600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14:paraId="509E950A" w14:textId="77777777" w:rsidR="00D13696" w:rsidRPr="00637B37" w:rsidRDefault="00D13696" w:rsidP="00D13696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lang w:eastAsia="cs-CZ"/>
                    </w:rPr>
                  </w:pPr>
                  <w:r w:rsidRPr="00637B37"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lang w:eastAsia="cs-CZ"/>
                    </w:rPr>
                    <w:t>50</w:t>
                  </w:r>
                </w:p>
              </w:tc>
              <w:tc>
                <w:tcPr>
                  <w:tcW w:w="495" w:type="dxa"/>
                </w:tcPr>
                <w:p w14:paraId="6EC876CC" w14:textId="77777777" w:rsidR="00D13696" w:rsidRPr="00D13696" w:rsidRDefault="00D13696" w:rsidP="00D13696">
                  <w:pPr>
                    <w:spacing w:line="240" w:lineRule="auto"/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D13696">
                    <w:rPr>
                      <w:i/>
                      <w:iCs/>
                      <w:color w:val="000000" w:themeColor="text1"/>
                    </w:rPr>
                    <w:t>4.</w:t>
                  </w:r>
                </w:p>
              </w:tc>
              <w:tc>
                <w:tcPr>
                  <w:tcW w:w="3832" w:type="dxa"/>
                  <w:vAlign w:val="center"/>
                </w:tcPr>
                <w:p w14:paraId="1B826BF8" w14:textId="77777777" w:rsidR="00D13696" w:rsidRPr="00D13696" w:rsidRDefault="00D13696" w:rsidP="00D13696">
                  <w:pPr>
                    <w:spacing w:line="240" w:lineRule="auto"/>
                    <w:rPr>
                      <w:i/>
                      <w:iCs/>
                      <w:color w:val="000000" w:themeColor="text1"/>
                    </w:rPr>
                  </w:pPr>
                  <w:r w:rsidRPr="00D13696">
                    <w:rPr>
                      <w:rFonts w:eastAsia="Times New Roman" w:cs="Calibri"/>
                      <w:i/>
                      <w:iCs/>
                      <w:color w:val="000000" w:themeColor="text1"/>
                      <w:lang w:eastAsia="cs-CZ"/>
                    </w:rPr>
                    <w:t>Sleva na e-shopu KČT</w:t>
                  </w:r>
                </w:p>
              </w:tc>
            </w:tr>
            <w:tr w:rsidR="00D13696" w14:paraId="1778EDC5" w14:textId="77777777" w:rsidTr="0062141B">
              <w:tc>
                <w:tcPr>
                  <w:tcW w:w="475" w:type="dxa"/>
                  <w:vMerge/>
                  <w:vAlign w:val="center"/>
                </w:tcPr>
                <w:p w14:paraId="1BE8ADE7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  <w:vMerge/>
                  <w:vAlign w:val="center"/>
                </w:tcPr>
                <w:p w14:paraId="48642B4B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14:paraId="45DDB4D0" w14:textId="77777777" w:rsidR="00D13696" w:rsidRDefault="00D13696" w:rsidP="00D13696">
                  <w:pPr>
                    <w:spacing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91" w:type="dxa"/>
                  <w:vMerge/>
                  <w:vAlign w:val="center"/>
                </w:tcPr>
                <w:p w14:paraId="656E5DDC" w14:textId="77777777" w:rsidR="00D13696" w:rsidRDefault="00D13696" w:rsidP="00D13696">
                  <w:pPr>
                    <w:spacing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91" w:type="dxa"/>
                  <w:vMerge/>
                  <w:vAlign w:val="center"/>
                </w:tcPr>
                <w:p w14:paraId="5613BA01" w14:textId="77777777" w:rsidR="00D13696" w:rsidRDefault="00D13696" w:rsidP="00D13696">
                  <w:pPr>
                    <w:spacing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14:paraId="4DD3A695" w14:textId="77777777" w:rsidR="00D13696" w:rsidRDefault="00D13696" w:rsidP="00D13696">
                  <w:pPr>
                    <w:spacing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95" w:type="dxa"/>
                </w:tcPr>
                <w:p w14:paraId="4BAA8363" w14:textId="77777777" w:rsidR="00D13696" w:rsidRPr="00D13696" w:rsidRDefault="00D13696" w:rsidP="00D13696">
                  <w:pPr>
                    <w:spacing w:line="240" w:lineRule="auto"/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D13696">
                    <w:rPr>
                      <w:i/>
                      <w:iCs/>
                      <w:color w:val="000000" w:themeColor="text1"/>
                    </w:rPr>
                    <w:t>5.</w:t>
                  </w:r>
                </w:p>
              </w:tc>
              <w:tc>
                <w:tcPr>
                  <w:tcW w:w="3832" w:type="dxa"/>
                  <w:vAlign w:val="center"/>
                </w:tcPr>
                <w:p w14:paraId="677F3DF6" w14:textId="77777777" w:rsidR="00D13696" w:rsidRPr="00D13696" w:rsidRDefault="00D13696" w:rsidP="00D13696">
                  <w:pPr>
                    <w:spacing w:line="240" w:lineRule="auto"/>
                    <w:rPr>
                      <w:i/>
                      <w:iCs/>
                      <w:color w:val="000000" w:themeColor="text1"/>
                    </w:rPr>
                  </w:pPr>
                  <w:r w:rsidRPr="00D13696">
                    <w:rPr>
                      <w:rFonts w:eastAsia="Times New Roman" w:cs="Calibri"/>
                      <w:i/>
                      <w:iCs/>
                      <w:lang w:eastAsia="cs-CZ"/>
                    </w:rPr>
                    <w:t>Slevový systém EUROBEDS</w:t>
                  </w:r>
                </w:p>
              </w:tc>
            </w:tr>
            <w:tr w:rsidR="00D13696" w14:paraId="5AB1D89A" w14:textId="77777777" w:rsidTr="0062141B">
              <w:tc>
                <w:tcPr>
                  <w:tcW w:w="475" w:type="dxa"/>
                  <w:vMerge/>
                </w:tcPr>
                <w:p w14:paraId="15466B85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  <w:vMerge/>
                </w:tcPr>
                <w:p w14:paraId="499795B2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5756B956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14:paraId="3510F2C2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14:paraId="663DC023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6A00D960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495" w:type="dxa"/>
                </w:tcPr>
                <w:p w14:paraId="3DA02FD6" w14:textId="77777777" w:rsidR="00D13696" w:rsidRPr="00D13696" w:rsidRDefault="00D13696" w:rsidP="00D13696">
                  <w:pPr>
                    <w:spacing w:line="240" w:lineRule="auto"/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D13696">
                    <w:rPr>
                      <w:i/>
                      <w:iCs/>
                      <w:color w:val="000000" w:themeColor="text1"/>
                    </w:rPr>
                    <w:t>6.</w:t>
                  </w:r>
                </w:p>
              </w:tc>
              <w:tc>
                <w:tcPr>
                  <w:tcW w:w="3832" w:type="dxa"/>
                  <w:vAlign w:val="center"/>
                </w:tcPr>
                <w:p w14:paraId="4557F72A" w14:textId="77777777" w:rsidR="00D13696" w:rsidRPr="00D13696" w:rsidRDefault="00D13696" w:rsidP="00D13696">
                  <w:pPr>
                    <w:spacing w:line="240" w:lineRule="auto"/>
                    <w:rPr>
                      <w:i/>
                      <w:iCs/>
                      <w:color w:val="000000" w:themeColor="text1"/>
                    </w:rPr>
                  </w:pPr>
                  <w:r w:rsidRPr="00D13696">
                    <w:rPr>
                      <w:rFonts w:eastAsia="Times New Roman" w:cs="Calibri"/>
                      <w:i/>
                      <w:iCs/>
                      <w:color w:val="000000" w:themeColor="text1"/>
                      <w:lang w:eastAsia="cs-CZ"/>
                    </w:rPr>
                    <w:t>Sleva na mapy KČT</w:t>
                  </w:r>
                </w:p>
              </w:tc>
            </w:tr>
            <w:tr w:rsidR="00D13696" w14:paraId="1A79BC7B" w14:textId="77777777" w:rsidTr="0062141B">
              <w:tc>
                <w:tcPr>
                  <w:tcW w:w="475" w:type="dxa"/>
                  <w:vMerge/>
                </w:tcPr>
                <w:p w14:paraId="73CF7DAF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  <w:vMerge/>
                </w:tcPr>
                <w:p w14:paraId="7A15986F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2985CFE3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14:paraId="0D851128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14:paraId="44EFEF44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43BAE556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495" w:type="dxa"/>
                </w:tcPr>
                <w:p w14:paraId="73FCE1B7" w14:textId="77777777" w:rsidR="00D13696" w:rsidRPr="00D13696" w:rsidRDefault="00D13696" w:rsidP="00D13696">
                  <w:pPr>
                    <w:spacing w:line="240" w:lineRule="auto"/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D13696">
                    <w:rPr>
                      <w:i/>
                      <w:iCs/>
                      <w:color w:val="000000" w:themeColor="text1"/>
                    </w:rPr>
                    <w:t>7.</w:t>
                  </w:r>
                </w:p>
              </w:tc>
              <w:tc>
                <w:tcPr>
                  <w:tcW w:w="3832" w:type="dxa"/>
                  <w:vAlign w:val="center"/>
                </w:tcPr>
                <w:p w14:paraId="476C22A4" w14:textId="77777777" w:rsidR="00D13696" w:rsidRPr="00D13696" w:rsidRDefault="00D13696" w:rsidP="00D13696">
                  <w:pPr>
                    <w:spacing w:line="240" w:lineRule="auto"/>
                    <w:rPr>
                      <w:i/>
                      <w:iCs/>
                      <w:color w:val="000000" w:themeColor="text1"/>
                    </w:rPr>
                  </w:pPr>
                  <w:r w:rsidRPr="00D13696">
                    <w:rPr>
                      <w:rFonts w:eastAsia="Times New Roman" w:cs="Calibri"/>
                      <w:i/>
                      <w:iCs/>
                      <w:color w:val="000000" w:themeColor="text1"/>
                      <w:lang w:eastAsia="cs-CZ"/>
                    </w:rPr>
                    <w:t>Příspěvky a slevy na ubytování</w:t>
                  </w:r>
                </w:p>
              </w:tc>
            </w:tr>
            <w:tr w:rsidR="00D13696" w14:paraId="721B75E1" w14:textId="77777777" w:rsidTr="0062141B">
              <w:tc>
                <w:tcPr>
                  <w:tcW w:w="475" w:type="dxa"/>
                  <w:vMerge/>
                </w:tcPr>
                <w:p w14:paraId="4B40786D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  <w:vMerge/>
                </w:tcPr>
                <w:p w14:paraId="0358BADA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7E04FB15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14:paraId="2021562F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14:paraId="39F3FECC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6082BB03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495" w:type="dxa"/>
                </w:tcPr>
                <w:p w14:paraId="124D594E" w14:textId="77777777" w:rsidR="00D13696" w:rsidRPr="00D13696" w:rsidRDefault="00D13696" w:rsidP="00D13696">
                  <w:pPr>
                    <w:spacing w:line="240" w:lineRule="auto"/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D13696">
                    <w:rPr>
                      <w:i/>
                      <w:iCs/>
                      <w:color w:val="000000" w:themeColor="text1"/>
                    </w:rPr>
                    <w:t>8.</w:t>
                  </w:r>
                </w:p>
              </w:tc>
              <w:tc>
                <w:tcPr>
                  <w:tcW w:w="3832" w:type="dxa"/>
                  <w:vAlign w:val="center"/>
                </w:tcPr>
                <w:p w14:paraId="3C67B870" w14:textId="77777777" w:rsidR="00D13696" w:rsidRPr="00D13696" w:rsidRDefault="00D13696" w:rsidP="00D13696">
                  <w:pPr>
                    <w:spacing w:line="240" w:lineRule="auto"/>
                    <w:rPr>
                      <w:i/>
                      <w:iCs/>
                      <w:color w:val="000000" w:themeColor="text1"/>
                    </w:rPr>
                  </w:pPr>
                  <w:r w:rsidRPr="00D13696">
                    <w:rPr>
                      <w:rFonts w:eastAsia="Times New Roman" w:cs="Calibri"/>
                      <w:i/>
                      <w:iCs/>
                      <w:color w:val="000000" w:themeColor="text1"/>
                      <w:lang w:eastAsia="cs-CZ"/>
                    </w:rPr>
                    <w:t>Slevy na dopravu (IN karty a Km banka)</w:t>
                  </w:r>
                </w:p>
              </w:tc>
            </w:tr>
            <w:tr w:rsidR="00D13696" w14:paraId="3F1ACB1E" w14:textId="77777777" w:rsidTr="0062141B">
              <w:tc>
                <w:tcPr>
                  <w:tcW w:w="475" w:type="dxa"/>
                  <w:vMerge/>
                </w:tcPr>
                <w:p w14:paraId="228626BC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  <w:vMerge/>
                </w:tcPr>
                <w:p w14:paraId="0F88C6A7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0D39ABAB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14:paraId="787B7F08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14:paraId="34C553C9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112C25DB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495" w:type="dxa"/>
                </w:tcPr>
                <w:p w14:paraId="65B5023F" w14:textId="77777777" w:rsidR="00D13696" w:rsidRPr="00D13696" w:rsidRDefault="00D13696" w:rsidP="00D13696">
                  <w:pPr>
                    <w:spacing w:line="240" w:lineRule="auto"/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D13696">
                    <w:rPr>
                      <w:i/>
                      <w:iCs/>
                      <w:color w:val="000000" w:themeColor="text1"/>
                    </w:rPr>
                    <w:t>9.</w:t>
                  </w:r>
                </w:p>
              </w:tc>
              <w:tc>
                <w:tcPr>
                  <w:tcW w:w="3832" w:type="dxa"/>
                  <w:vAlign w:val="center"/>
                </w:tcPr>
                <w:p w14:paraId="6C2413DC" w14:textId="77777777" w:rsidR="00D13696" w:rsidRPr="00D13696" w:rsidRDefault="00D13696" w:rsidP="00D13696">
                  <w:pPr>
                    <w:spacing w:line="240" w:lineRule="auto"/>
                    <w:rPr>
                      <w:i/>
                      <w:iCs/>
                      <w:color w:val="000000" w:themeColor="text1"/>
                    </w:rPr>
                  </w:pPr>
                  <w:r w:rsidRPr="00D13696">
                    <w:rPr>
                      <w:rFonts w:eastAsia="Times New Roman" w:cs="Calibri"/>
                      <w:i/>
                      <w:iCs/>
                      <w:color w:val="000000" w:themeColor="text1"/>
                      <w:lang w:eastAsia="cs-CZ"/>
                    </w:rPr>
                    <w:t xml:space="preserve">Sleva </w:t>
                  </w:r>
                  <w:r w:rsidRPr="00D13696">
                    <w:rPr>
                      <w:rFonts w:eastAsia="Times New Roman" w:cs="Calibri"/>
                      <w:i/>
                      <w:iCs/>
                      <w:lang w:eastAsia="cs-CZ"/>
                    </w:rPr>
                    <w:t>na klubovou výstroj za VOC</w:t>
                  </w:r>
                </w:p>
              </w:tc>
            </w:tr>
            <w:tr w:rsidR="00D13696" w14:paraId="741AA0CA" w14:textId="77777777" w:rsidTr="0062141B">
              <w:tc>
                <w:tcPr>
                  <w:tcW w:w="475" w:type="dxa"/>
                  <w:vMerge w:val="restart"/>
                  <w:vAlign w:val="center"/>
                </w:tcPr>
                <w:p w14:paraId="01EF22D5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  <w:r w:rsidRPr="00156331"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lang w:eastAsia="cs-CZ"/>
                    </w:rPr>
                    <w:t>3.</w:t>
                  </w:r>
                </w:p>
              </w:tc>
              <w:tc>
                <w:tcPr>
                  <w:tcW w:w="1415" w:type="dxa"/>
                  <w:vMerge w:val="restart"/>
                  <w:vAlign w:val="center"/>
                </w:tcPr>
                <w:p w14:paraId="4E17EC31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lang w:eastAsia="cs-CZ"/>
                    </w:rPr>
                    <w:t>PATRIOT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06CCF118" w14:textId="77777777" w:rsidR="00D13696" w:rsidRDefault="00D13696" w:rsidP="00D13696">
                  <w:pPr>
                    <w:spacing w:line="240" w:lineRule="auto"/>
                    <w:jc w:val="center"/>
                    <w:rPr>
                      <w:color w:val="000000" w:themeColor="text1"/>
                    </w:rPr>
                  </w:pPr>
                  <w:r w:rsidRPr="00156331"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lang w:eastAsia="cs-CZ"/>
                    </w:rPr>
                    <w:t>1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lang w:eastAsia="cs-CZ"/>
                    </w:rPr>
                    <w:t>4</w:t>
                  </w:r>
                  <w:r w:rsidRPr="00156331"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lang w:eastAsia="cs-CZ"/>
                    </w:rPr>
                    <w:t>00</w:t>
                  </w:r>
                </w:p>
              </w:tc>
              <w:tc>
                <w:tcPr>
                  <w:tcW w:w="991" w:type="dxa"/>
                  <w:vMerge w:val="restart"/>
                  <w:vAlign w:val="center"/>
                </w:tcPr>
                <w:p w14:paraId="7F49CF4D" w14:textId="77777777" w:rsidR="00D13696" w:rsidRDefault="00D13696" w:rsidP="00D13696">
                  <w:pPr>
                    <w:spacing w:line="240" w:lineRule="auto"/>
                    <w:jc w:val="center"/>
                    <w:rPr>
                      <w:color w:val="000000" w:themeColor="text1"/>
                    </w:rPr>
                  </w:pPr>
                  <w:r w:rsidRPr="00156331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  <w:t>1</w:t>
                  </w:r>
                  <w:r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  <w:t>6</w:t>
                  </w:r>
                  <w:r w:rsidRPr="00156331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  <w:t>00</w:t>
                  </w:r>
                </w:p>
              </w:tc>
              <w:tc>
                <w:tcPr>
                  <w:tcW w:w="991" w:type="dxa"/>
                  <w:vMerge w:val="restart"/>
                  <w:vAlign w:val="center"/>
                </w:tcPr>
                <w:p w14:paraId="4DA2B5E8" w14:textId="77777777" w:rsidR="00D13696" w:rsidRDefault="00D13696" w:rsidP="00D13696">
                  <w:pPr>
                    <w:spacing w:line="240" w:lineRule="auto"/>
                    <w:jc w:val="center"/>
                    <w:rPr>
                      <w:color w:val="000000" w:themeColor="text1"/>
                    </w:rPr>
                  </w:pPr>
                  <w:r w:rsidRPr="00156331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  <w:t>1</w:t>
                  </w:r>
                  <w:r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  <w:t>8</w:t>
                  </w:r>
                  <w:r w:rsidRPr="00156331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  <w:t>00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14:paraId="762965B6" w14:textId="77777777" w:rsidR="00D13696" w:rsidRDefault="00D13696" w:rsidP="00D13696">
                  <w:pPr>
                    <w:spacing w:line="240" w:lineRule="auto"/>
                    <w:jc w:val="center"/>
                    <w:rPr>
                      <w:color w:val="000000" w:themeColor="text1"/>
                    </w:rPr>
                  </w:pPr>
                  <w:r w:rsidRPr="00156331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  <w:t>1</w:t>
                  </w:r>
                  <w:r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  <w:t>4</w:t>
                  </w:r>
                  <w:r w:rsidRPr="00156331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  <w:t>00</w:t>
                  </w:r>
                </w:p>
              </w:tc>
              <w:tc>
                <w:tcPr>
                  <w:tcW w:w="495" w:type="dxa"/>
                </w:tcPr>
                <w:p w14:paraId="2D2FEE8E" w14:textId="77777777" w:rsidR="00D13696" w:rsidRPr="00D13696" w:rsidRDefault="00D13696" w:rsidP="00D13696">
                  <w:pPr>
                    <w:spacing w:line="240" w:lineRule="auto"/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D13696">
                    <w:rPr>
                      <w:i/>
                      <w:iCs/>
                      <w:color w:val="000000" w:themeColor="text1"/>
                    </w:rPr>
                    <w:t>10.</w:t>
                  </w:r>
                </w:p>
              </w:tc>
              <w:tc>
                <w:tcPr>
                  <w:tcW w:w="3832" w:type="dxa"/>
                  <w:vAlign w:val="center"/>
                </w:tcPr>
                <w:p w14:paraId="22DF85BE" w14:textId="77777777" w:rsidR="00D13696" w:rsidRPr="00D13696" w:rsidRDefault="00D13696" w:rsidP="00D13696">
                  <w:pPr>
                    <w:spacing w:line="240" w:lineRule="auto"/>
                    <w:rPr>
                      <w:i/>
                      <w:iCs/>
                      <w:color w:val="000000" w:themeColor="text1"/>
                    </w:rPr>
                  </w:pPr>
                  <w:r w:rsidRPr="00D13696">
                    <w:rPr>
                      <w:rFonts w:eastAsia="Times New Roman" w:cs="Calibri"/>
                      <w:i/>
                      <w:iCs/>
                      <w:color w:val="000000" w:themeColor="text1"/>
                      <w:lang w:eastAsia="cs-CZ"/>
                    </w:rPr>
                    <w:t>Kalendář akcí KČT</w:t>
                  </w:r>
                </w:p>
              </w:tc>
            </w:tr>
            <w:tr w:rsidR="00D13696" w14:paraId="62867D04" w14:textId="77777777" w:rsidTr="0062141B">
              <w:tc>
                <w:tcPr>
                  <w:tcW w:w="475" w:type="dxa"/>
                  <w:vMerge/>
                </w:tcPr>
                <w:p w14:paraId="3C974C43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  <w:vMerge/>
                </w:tcPr>
                <w:p w14:paraId="135568F4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4EA81E79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14:paraId="22A5ECE3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14:paraId="527D8DA4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35AFA9DD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495" w:type="dxa"/>
                </w:tcPr>
                <w:p w14:paraId="2F146298" w14:textId="77777777" w:rsidR="00D13696" w:rsidRPr="00D13696" w:rsidRDefault="00D13696" w:rsidP="00D13696">
                  <w:pPr>
                    <w:spacing w:line="240" w:lineRule="auto"/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D13696">
                    <w:rPr>
                      <w:i/>
                      <w:iCs/>
                      <w:color w:val="000000" w:themeColor="text1"/>
                    </w:rPr>
                    <w:t>11.</w:t>
                  </w:r>
                </w:p>
              </w:tc>
              <w:tc>
                <w:tcPr>
                  <w:tcW w:w="3832" w:type="dxa"/>
                  <w:vAlign w:val="center"/>
                </w:tcPr>
                <w:p w14:paraId="3C173CDB" w14:textId="77777777" w:rsidR="00D13696" w:rsidRPr="00D13696" w:rsidRDefault="00D13696" w:rsidP="00D13696">
                  <w:pPr>
                    <w:spacing w:line="240" w:lineRule="auto"/>
                    <w:rPr>
                      <w:rFonts w:eastAsia="Times New Roman" w:cs="Calibri"/>
                      <w:i/>
                      <w:iCs/>
                      <w:color w:val="000000" w:themeColor="text1"/>
                      <w:lang w:eastAsia="cs-CZ"/>
                    </w:rPr>
                  </w:pPr>
                  <w:r w:rsidRPr="00D13696">
                    <w:rPr>
                      <w:rFonts w:eastAsia="Times New Roman" w:cs="Calibri"/>
                      <w:i/>
                      <w:iCs/>
                      <w:lang w:eastAsia="cs-CZ"/>
                    </w:rPr>
                    <w:t xml:space="preserve">Poukázka na mapu </w:t>
                  </w:r>
                  <w:r w:rsidRPr="00D13696">
                    <w:rPr>
                      <w:rFonts w:eastAsia="Times New Roman" w:cs="Calibri"/>
                      <w:i/>
                      <w:iCs/>
                      <w:color w:val="000000" w:themeColor="text1"/>
                      <w:lang w:eastAsia="cs-CZ"/>
                    </w:rPr>
                    <w:t xml:space="preserve">KČT </w:t>
                  </w:r>
                </w:p>
              </w:tc>
            </w:tr>
            <w:tr w:rsidR="00D13696" w14:paraId="1336A7BF" w14:textId="77777777" w:rsidTr="0062141B">
              <w:tc>
                <w:tcPr>
                  <w:tcW w:w="475" w:type="dxa"/>
                  <w:vMerge/>
                </w:tcPr>
                <w:p w14:paraId="5C76EC07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5" w:type="dxa"/>
                  <w:vMerge/>
                </w:tcPr>
                <w:p w14:paraId="59499FC2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7882BFCC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14:paraId="4B04EBA5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14:paraId="16D10092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6B0F9C88" w14:textId="77777777" w:rsidR="00D13696" w:rsidRDefault="00D13696" w:rsidP="00D13696">
                  <w:pPr>
                    <w:spacing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495" w:type="dxa"/>
                </w:tcPr>
                <w:p w14:paraId="50F4EFC9" w14:textId="77777777" w:rsidR="00D13696" w:rsidRPr="00D13696" w:rsidRDefault="00D13696" w:rsidP="00D13696">
                  <w:pPr>
                    <w:spacing w:line="240" w:lineRule="auto"/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D13696">
                    <w:rPr>
                      <w:i/>
                      <w:iCs/>
                      <w:color w:val="000000" w:themeColor="text1"/>
                    </w:rPr>
                    <w:t>12.</w:t>
                  </w:r>
                </w:p>
              </w:tc>
              <w:tc>
                <w:tcPr>
                  <w:tcW w:w="3832" w:type="dxa"/>
                  <w:vAlign w:val="center"/>
                </w:tcPr>
                <w:p w14:paraId="5F9FDEE4" w14:textId="77777777" w:rsidR="00D13696" w:rsidRPr="00D13696" w:rsidRDefault="00D13696" w:rsidP="00D13696">
                  <w:pPr>
                    <w:spacing w:line="240" w:lineRule="auto"/>
                    <w:rPr>
                      <w:rFonts w:eastAsia="Times New Roman" w:cs="Calibri"/>
                      <w:i/>
                      <w:iCs/>
                      <w:color w:val="000000" w:themeColor="text1"/>
                      <w:lang w:eastAsia="cs-CZ"/>
                    </w:rPr>
                  </w:pPr>
                  <w:r w:rsidRPr="00D13696">
                    <w:rPr>
                      <w:rFonts w:eastAsia="Times New Roman" w:cs="Calibri"/>
                      <w:i/>
                      <w:iCs/>
                      <w:lang w:eastAsia="cs-CZ"/>
                    </w:rPr>
                    <w:t>Poukázka na turistickou publikaci</w:t>
                  </w:r>
                </w:p>
              </w:tc>
            </w:tr>
          </w:tbl>
          <w:p w14:paraId="70F16211" w14:textId="1A74DE52" w:rsidR="00D13696" w:rsidRPr="00796624" w:rsidRDefault="00D13696" w:rsidP="00D13696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32"/>
                <w:szCs w:val="28"/>
                <w:lang w:eastAsia="cs-CZ"/>
              </w:rPr>
            </w:pPr>
          </w:p>
        </w:tc>
      </w:tr>
    </w:tbl>
    <w:p w14:paraId="69BE2C1C" w14:textId="65D24EA2" w:rsidR="00E9137C" w:rsidRDefault="00E9137C" w:rsidP="002547EE">
      <w:pPr>
        <w:spacing w:after="0" w:line="240" w:lineRule="auto"/>
        <w:rPr>
          <w:color w:val="000000" w:themeColor="text1"/>
        </w:rPr>
      </w:pPr>
    </w:p>
    <w:p w14:paraId="5AA6F0F1" w14:textId="4F9E2CCF" w:rsidR="00664563" w:rsidRPr="00796624" w:rsidRDefault="00A26093" w:rsidP="00A26093">
      <w:pPr>
        <w:pStyle w:val="Prosttext"/>
        <w:jc w:val="both"/>
        <w:rPr>
          <w:sz w:val="24"/>
          <w:szCs w:val="24"/>
        </w:rPr>
      </w:pPr>
      <w:r w:rsidRPr="000855EC">
        <w:rPr>
          <w:b/>
          <w:bCs/>
          <w:sz w:val="24"/>
        </w:rPr>
        <w:t>Časopis Turista</w:t>
      </w:r>
      <w:r w:rsidRPr="0005787B">
        <w:rPr>
          <w:sz w:val="24"/>
        </w:rPr>
        <w:t xml:space="preserve"> si </w:t>
      </w:r>
      <w:r>
        <w:rPr>
          <w:sz w:val="24"/>
        </w:rPr>
        <w:t>může</w:t>
      </w:r>
      <w:r w:rsidRPr="0005787B">
        <w:rPr>
          <w:sz w:val="24"/>
        </w:rPr>
        <w:t xml:space="preserve"> objednat každý člen za zvýhodněnou cenu, ne</w:t>
      </w:r>
      <w:r>
        <w:rPr>
          <w:sz w:val="24"/>
        </w:rPr>
        <w:t>ní součástí</w:t>
      </w:r>
      <w:r w:rsidRPr="0005787B">
        <w:rPr>
          <w:sz w:val="24"/>
        </w:rPr>
        <w:t xml:space="preserve"> členských příspěv</w:t>
      </w:r>
      <w:r>
        <w:rPr>
          <w:sz w:val="24"/>
        </w:rPr>
        <w:t>ků</w:t>
      </w:r>
      <w:r w:rsidRPr="0005787B">
        <w:rPr>
          <w:sz w:val="24"/>
        </w:rPr>
        <w:t>, ale bude</w:t>
      </w:r>
      <w:r w:rsidR="00796624">
        <w:rPr>
          <w:sz w:val="24"/>
        </w:rPr>
        <w:t xml:space="preserve"> se</w:t>
      </w:r>
      <w:r w:rsidRPr="0005787B">
        <w:rPr>
          <w:sz w:val="24"/>
        </w:rPr>
        <w:t xml:space="preserve"> objednávat a hradit společně s výběrem členských příspěvků.</w:t>
      </w:r>
      <w:r>
        <w:rPr>
          <w:sz w:val="24"/>
        </w:rPr>
        <w:t xml:space="preserve"> </w:t>
      </w:r>
      <w:r w:rsidR="00413AF1" w:rsidRPr="00796624">
        <w:rPr>
          <w:sz w:val="24"/>
          <w:szCs w:val="24"/>
        </w:rPr>
        <w:t>Zvýhodněné roční předplatné časopisu TURISTA pro členy KČT stanovuje svým rozhodnutím ÚV KČT.</w:t>
      </w:r>
    </w:p>
    <w:p w14:paraId="5BD44EB2" w14:textId="77777777" w:rsidR="004601FF" w:rsidRPr="00796624" w:rsidRDefault="004601FF" w:rsidP="00413AF1">
      <w:pPr>
        <w:spacing w:after="0" w:line="240" w:lineRule="auto"/>
        <w:rPr>
          <w:color w:val="000000" w:themeColor="text1"/>
        </w:rPr>
      </w:pPr>
    </w:p>
    <w:p w14:paraId="3ACDB439" w14:textId="77777777" w:rsidR="004601FF" w:rsidRDefault="004601FF" w:rsidP="00413AF1">
      <w:pPr>
        <w:spacing w:after="0" w:line="240" w:lineRule="auto"/>
        <w:rPr>
          <w:b/>
          <w:bCs/>
          <w:color w:val="000000" w:themeColor="text1"/>
        </w:rPr>
      </w:pPr>
    </w:p>
    <w:p w14:paraId="2E63A55C" w14:textId="77777777" w:rsidR="00A26093" w:rsidRDefault="004601FF" w:rsidP="00A26093">
      <w:pPr>
        <w:spacing w:after="0" w:line="240" w:lineRule="auto"/>
        <w:rPr>
          <w:b/>
          <w:bCs/>
          <w:color w:val="000000" w:themeColor="text1"/>
        </w:rPr>
      </w:pPr>
      <w:r w:rsidRPr="004601FF">
        <w:rPr>
          <w:b/>
          <w:bCs/>
          <w:color w:val="000000" w:themeColor="text1"/>
          <w:u w:val="single"/>
        </w:rPr>
        <w:t>Návrh usnesení</w:t>
      </w:r>
      <w:r>
        <w:rPr>
          <w:b/>
          <w:bCs/>
          <w:color w:val="000000" w:themeColor="text1"/>
        </w:rPr>
        <w:t>:</w:t>
      </w:r>
    </w:p>
    <w:p w14:paraId="02B53436" w14:textId="7BED4F15" w:rsidR="00A26093" w:rsidRDefault="00A26093" w:rsidP="00A26093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Konference </w:t>
      </w:r>
      <w:r w:rsidR="004601FF">
        <w:rPr>
          <w:b/>
          <w:bCs/>
          <w:color w:val="000000" w:themeColor="text1"/>
        </w:rPr>
        <w:t xml:space="preserve">  </w:t>
      </w:r>
      <w:r w:rsidR="004601FF" w:rsidRPr="004601FF">
        <w:rPr>
          <w:b/>
          <w:bCs/>
          <w:color w:val="000000" w:themeColor="text1"/>
        </w:rPr>
        <w:t>s</w:t>
      </w:r>
      <w:r w:rsidR="004601FF">
        <w:rPr>
          <w:b/>
          <w:bCs/>
          <w:color w:val="000000" w:themeColor="text1"/>
        </w:rPr>
        <w:t> </w:t>
      </w:r>
      <w:r w:rsidR="004601FF" w:rsidRPr="004601FF">
        <w:rPr>
          <w:b/>
          <w:bCs/>
          <w:color w:val="000000" w:themeColor="text1"/>
        </w:rPr>
        <w:t>c</w:t>
      </w:r>
      <w:r w:rsidR="004601FF">
        <w:rPr>
          <w:b/>
          <w:bCs/>
          <w:color w:val="000000" w:themeColor="text1"/>
        </w:rPr>
        <w:t xml:space="preserve"> </w:t>
      </w:r>
      <w:r w:rsidR="004601FF" w:rsidRPr="004601FF">
        <w:rPr>
          <w:b/>
          <w:bCs/>
          <w:color w:val="000000" w:themeColor="text1"/>
        </w:rPr>
        <w:t>h</w:t>
      </w:r>
      <w:r w:rsidR="004601FF">
        <w:rPr>
          <w:b/>
          <w:bCs/>
          <w:color w:val="000000" w:themeColor="text1"/>
        </w:rPr>
        <w:t xml:space="preserve"> </w:t>
      </w:r>
      <w:r w:rsidR="004601FF" w:rsidRPr="004601FF">
        <w:rPr>
          <w:b/>
          <w:bCs/>
          <w:color w:val="000000" w:themeColor="text1"/>
        </w:rPr>
        <w:t>v</w:t>
      </w:r>
      <w:r w:rsidR="004601FF">
        <w:rPr>
          <w:b/>
          <w:bCs/>
          <w:color w:val="000000" w:themeColor="text1"/>
        </w:rPr>
        <w:t> </w:t>
      </w:r>
      <w:r w:rsidR="004601FF" w:rsidRPr="004601FF">
        <w:rPr>
          <w:b/>
          <w:bCs/>
          <w:color w:val="000000" w:themeColor="text1"/>
        </w:rPr>
        <w:t>a</w:t>
      </w:r>
      <w:r w:rsidR="004601FF">
        <w:rPr>
          <w:b/>
          <w:bCs/>
          <w:color w:val="000000" w:themeColor="text1"/>
        </w:rPr>
        <w:t xml:space="preserve"> </w:t>
      </w:r>
      <w:r w:rsidR="004601FF" w:rsidRPr="004601FF">
        <w:rPr>
          <w:b/>
          <w:bCs/>
          <w:color w:val="000000" w:themeColor="text1"/>
        </w:rPr>
        <w:t>l</w:t>
      </w:r>
      <w:r w:rsidR="004601FF">
        <w:rPr>
          <w:b/>
          <w:bCs/>
          <w:color w:val="000000" w:themeColor="text1"/>
        </w:rPr>
        <w:t xml:space="preserve"> </w:t>
      </w:r>
      <w:r w:rsidR="004601FF" w:rsidRPr="004601FF">
        <w:rPr>
          <w:b/>
          <w:bCs/>
          <w:color w:val="000000" w:themeColor="text1"/>
        </w:rPr>
        <w:t>u</w:t>
      </w:r>
      <w:r w:rsidR="004601FF">
        <w:rPr>
          <w:b/>
          <w:bCs/>
          <w:color w:val="000000" w:themeColor="text1"/>
        </w:rPr>
        <w:t xml:space="preserve"> </w:t>
      </w:r>
      <w:r w:rsidR="004601FF" w:rsidRPr="004601FF">
        <w:rPr>
          <w:b/>
          <w:bCs/>
          <w:color w:val="000000" w:themeColor="text1"/>
        </w:rPr>
        <w:t>j</w:t>
      </w:r>
      <w:r w:rsidR="004601FF">
        <w:rPr>
          <w:b/>
          <w:bCs/>
          <w:color w:val="000000" w:themeColor="text1"/>
        </w:rPr>
        <w:t xml:space="preserve"> </w:t>
      </w:r>
      <w:r w:rsidR="004601FF" w:rsidRPr="004601FF">
        <w:rPr>
          <w:b/>
          <w:bCs/>
          <w:color w:val="000000" w:themeColor="text1"/>
        </w:rPr>
        <w:t xml:space="preserve">e </w:t>
      </w:r>
      <w:r w:rsidR="004601FF">
        <w:rPr>
          <w:b/>
          <w:bCs/>
          <w:color w:val="000000" w:themeColor="text1"/>
        </w:rPr>
        <w:t xml:space="preserve">  </w:t>
      </w:r>
      <w:r>
        <w:rPr>
          <w:b/>
          <w:bCs/>
          <w:color w:val="000000" w:themeColor="text1"/>
        </w:rPr>
        <w:t>výši členských příspěvků pro KČT (odvod na ústředí) na rok 2022</w:t>
      </w:r>
    </w:p>
    <w:p w14:paraId="3D866515" w14:textId="77777777" w:rsidR="00A26093" w:rsidRDefault="00A26093" w:rsidP="00A26093">
      <w:pPr>
        <w:spacing w:after="0" w:line="240" w:lineRule="auto"/>
        <w:rPr>
          <w:b/>
          <w:bCs/>
          <w:color w:val="000000" w:themeColor="text1"/>
        </w:rPr>
      </w:pPr>
    </w:p>
    <w:sectPr w:rsidR="00A26093" w:rsidSect="00A15E40">
      <w:pgSz w:w="11906" w:h="16838"/>
      <w:pgMar w:top="680" w:right="70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32FB2"/>
    <w:multiLevelType w:val="hybridMultilevel"/>
    <w:tmpl w:val="93709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B1C5F"/>
    <w:multiLevelType w:val="hybridMultilevel"/>
    <w:tmpl w:val="5FDA83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610BF3"/>
    <w:multiLevelType w:val="hybridMultilevel"/>
    <w:tmpl w:val="39B0921A"/>
    <w:lvl w:ilvl="0" w:tplc="0405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3" w15:restartNumberingAfterBreak="0">
    <w:nsid w:val="22D331C8"/>
    <w:multiLevelType w:val="hybridMultilevel"/>
    <w:tmpl w:val="F09C1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20EDE"/>
    <w:multiLevelType w:val="hybridMultilevel"/>
    <w:tmpl w:val="DC7AE338"/>
    <w:lvl w:ilvl="0" w:tplc="3D0427A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E553E"/>
    <w:multiLevelType w:val="hybridMultilevel"/>
    <w:tmpl w:val="D36ECB78"/>
    <w:lvl w:ilvl="0" w:tplc="DA521076">
      <w:start w:val="1"/>
      <w:numFmt w:val="lowerLetter"/>
      <w:lvlText w:val="%1)"/>
      <w:lvlJc w:val="left"/>
      <w:pPr>
        <w:ind w:left="1160" w:hanging="360"/>
      </w:pPr>
      <w:rPr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880" w:hanging="360"/>
      </w:pPr>
    </w:lvl>
    <w:lvl w:ilvl="2" w:tplc="0405001B">
      <w:start w:val="1"/>
      <w:numFmt w:val="lowerRoman"/>
      <w:lvlText w:val="%3."/>
      <w:lvlJc w:val="right"/>
      <w:pPr>
        <w:ind w:left="2600" w:hanging="180"/>
      </w:pPr>
    </w:lvl>
    <w:lvl w:ilvl="3" w:tplc="0405000F">
      <w:start w:val="1"/>
      <w:numFmt w:val="decimal"/>
      <w:lvlText w:val="%4."/>
      <w:lvlJc w:val="left"/>
      <w:pPr>
        <w:ind w:left="3320" w:hanging="360"/>
      </w:pPr>
    </w:lvl>
    <w:lvl w:ilvl="4" w:tplc="04050019">
      <w:start w:val="1"/>
      <w:numFmt w:val="lowerLetter"/>
      <w:lvlText w:val="%5."/>
      <w:lvlJc w:val="left"/>
      <w:pPr>
        <w:ind w:left="4040" w:hanging="360"/>
      </w:pPr>
    </w:lvl>
    <w:lvl w:ilvl="5" w:tplc="0405001B">
      <w:start w:val="1"/>
      <w:numFmt w:val="lowerRoman"/>
      <w:lvlText w:val="%6."/>
      <w:lvlJc w:val="right"/>
      <w:pPr>
        <w:ind w:left="4760" w:hanging="180"/>
      </w:pPr>
    </w:lvl>
    <w:lvl w:ilvl="6" w:tplc="0405000F">
      <w:start w:val="1"/>
      <w:numFmt w:val="decimal"/>
      <w:lvlText w:val="%7."/>
      <w:lvlJc w:val="left"/>
      <w:pPr>
        <w:ind w:left="5480" w:hanging="360"/>
      </w:pPr>
    </w:lvl>
    <w:lvl w:ilvl="7" w:tplc="04050019">
      <w:start w:val="1"/>
      <w:numFmt w:val="lowerLetter"/>
      <w:lvlText w:val="%8."/>
      <w:lvlJc w:val="left"/>
      <w:pPr>
        <w:ind w:left="6200" w:hanging="360"/>
      </w:pPr>
    </w:lvl>
    <w:lvl w:ilvl="8" w:tplc="0405001B">
      <w:start w:val="1"/>
      <w:numFmt w:val="lowerRoman"/>
      <w:lvlText w:val="%9."/>
      <w:lvlJc w:val="right"/>
      <w:pPr>
        <w:ind w:left="6920" w:hanging="180"/>
      </w:pPr>
    </w:lvl>
  </w:abstractNum>
  <w:abstractNum w:abstractNumId="6" w15:restartNumberingAfterBreak="0">
    <w:nsid w:val="3EB561E9"/>
    <w:multiLevelType w:val="hybridMultilevel"/>
    <w:tmpl w:val="35F2EC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816DB"/>
    <w:multiLevelType w:val="hybridMultilevel"/>
    <w:tmpl w:val="C554D01A"/>
    <w:lvl w:ilvl="0" w:tplc="ACC22FF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4BA65757"/>
    <w:multiLevelType w:val="hybridMultilevel"/>
    <w:tmpl w:val="1B76CF02"/>
    <w:lvl w:ilvl="0" w:tplc="C50038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E6275"/>
    <w:multiLevelType w:val="hybridMultilevel"/>
    <w:tmpl w:val="E764865C"/>
    <w:lvl w:ilvl="0" w:tplc="888E13CC">
      <w:start w:val="1"/>
      <w:numFmt w:val="decimal"/>
      <w:lvlText w:val="%1."/>
      <w:lvlJc w:val="center"/>
      <w:pPr>
        <w:ind w:left="1430" w:hanging="360"/>
      </w:pPr>
      <w:rPr>
        <w:rFonts w:ascii="Calibri" w:hAnsi="Calibri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65CE61A1"/>
    <w:multiLevelType w:val="hybridMultilevel"/>
    <w:tmpl w:val="FD4634E8"/>
    <w:lvl w:ilvl="0" w:tplc="F156FE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552D0"/>
    <w:multiLevelType w:val="hybridMultilevel"/>
    <w:tmpl w:val="88964CA6"/>
    <w:lvl w:ilvl="0" w:tplc="36C8E346">
      <w:start w:val="130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67F03ADD"/>
    <w:multiLevelType w:val="hybridMultilevel"/>
    <w:tmpl w:val="0406BE5E"/>
    <w:lvl w:ilvl="0" w:tplc="0405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13" w15:restartNumberingAfterBreak="0">
    <w:nsid w:val="6B47531E"/>
    <w:multiLevelType w:val="hybridMultilevel"/>
    <w:tmpl w:val="9DB6DB12"/>
    <w:lvl w:ilvl="0" w:tplc="DA521076">
      <w:start w:val="1"/>
      <w:numFmt w:val="lowerLetter"/>
      <w:lvlText w:val="%1)"/>
      <w:lvlJc w:val="left"/>
      <w:pPr>
        <w:ind w:left="1145" w:hanging="360"/>
      </w:pPr>
      <w:rPr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>
      <w:start w:val="1"/>
      <w:numFmt w:val="lowerRoman"/>
      <w:lvlText w:val="%3."/>
      <w:lvlJc w:val="right"/>
      <w:pPr>
        <w:ind w:left="2585" w:hanging="180"/>
      </w:pPr>
    </w:lvl>
    <w:lvl w:ilvl="3" w:tplc="0405000F">
      <w:start w:val="1"/>
      <w:numFmt w:val="decimal"/>
      <w:lvlText w:val="%4."/>
      <w:lvlJc w:val="left"/>
      <w:pPr>
        <w:ind w:left="3305" w:hanging="360"/>
      </w:pPr>
    </w:lvl>
    <w:lvl w:ilvl="4" w:tplc="04050019">
      <w:start w:val="1"/>
      <w:numFmt w:val="lowerLetter"/>
      <w:lvlText w:val="%5."/>
      <w:lvlJc w:val="left"/>
      <w:pPr>
        <w:ind w:left="4025" w:hanging="360"/>
      </w:pPr>
    </w:lvl>
    <w:lvl w:ilvl="5" w:tplc="0405001B">
      <w:start w:val="1"/>
      <w:numFmt w:val="lowerRoman"/>
      <w:lvlText w:val="%6."/>
      <w:lvlJc w:val="right"/>
      <w:pPr>
        <w:ind w:left="4745" w:hanging="180"/>
      </w:pPr>
    </w:lvl>
    <w:lvl w:ilvl="6" w:tplc="0405000F">
      <w:start w:val="1"/>
      <w:numFmt w:val="decimal"/>
      <w:lvlText w:val="%7."/>
      <w:lvlJc w:val="left"/>
      <w:pPr>
        <w:ind w:left="5465" w:hanging="360"/>
      </w:pPr>
    </w:lvl>
    <w:lvl w:ilvl="7" w:tplc="04050019">
      <w:start w:val="1"/>
      <w:numFmt w:val="lowerLetter"/>
      <w:lvlText w:val="%8."/>
      <w:lvlJc w:val="left"/>
      <w:pPr>
        <w:ind w:left="6185" w:hanging="360"/>
      </w:pPr>
    </w:lvl>
    <w:lvl w:ilvl="8" w:tplc="0405001B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6D496907"/>
    <w:multiLevelType w:val="hybridMultilevel"/>
    <w:tmpl w:val="8C9CAF5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801CC"/>
    <w:multiLevelType w:val="hybridMultilevel"/>
    <w:tmpl w:val="32EE3F9C"/>
    <w:lvl w:ilvl="0" w:tplc="DDB4E2C0">
      <w:start w:val="1"/>
      <w:numFmt w:val="decimal"/>
      <w:lvlText w:val="%1."/>
      <w:lvlJc w:val="left"/>
      <w:pPr>
        <w:ind w:left="18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ind w:left="2540" w:hanging="360"/>
      </w:pPr>
    </w:lvl>
    <w:lvl w:ilvl="2" w:tplc="0405001B">
      <w:start w:val="1"/>
      <w:numFmt w:val="lowerRoman"/>
      <w:lvlText w:val="%3."/>
      <w:lvlJc w:val="right"/>
      <w:pPr>
        <w:ind w:left="3260" w:hanging="180"/>
      </w:pPr>
    </w:lvl>
    <w:lvl w:ilvl="3" w:tplc="0405000F">
      <w:start w:val="1"/>
      <w:numFmt w:val="decimal"/>
      <w:lvlText w:val="%4."/>
      <w:lvlJc w:val="left"/>
      <w:pPr>
        <w:ind w:left="3980" w:hanging="360"/>
      </w:pPr>
    </w:lvl>
    <w:lvl w:ilvl="4" w:tplc="04050019">
      <w:start w:val="1"/>
      <w:numFmt w:val="lowerLetter"/>
      <w:lvlText w:val="%5."/>
      <w:lvlJc w:val="left"/>
      <w:pPr>
        <w:ind w:left="4700" w:hanging="360"/>
      </w:pPr>
    </w:lvl>
    <w:lvl w:ilvl="5" w:tplc="0405001B">
      <w:start w:val="1"/>
      <w:numFmt w:val="lowerRoman"/>
      <w:lvlText w:val="%6."/>
      <w:lvlJc w:val="right"/>
      <w:pPr>
        <w:ind w:left="5420" w:hanging="180"/>
      </w:pPr>
    </w:lvl>
    <w:lvl w:ilvl="6" w:tplc="0405000F">
      <w:start w:val="1"/>
      <w:numFmt w:val="decimal"/>
      <w:lvlText w:val="%7."/>
      <w:lvlJc w:val="left"/>
      <w:pPr>
        <w:ind w:left="6140" w:hanging="360"/>
      </w:pPr>
    </w:lvl>
    <w:lvl w:ilvl="7" w:tplc="04050019">
      <w:start w:val="1"/>
      <w:numFmt w:val="lowerLetter"/>
      <w:lvlText w:val="%8."/>
      <w:lvlJc w:val="left"/>
      <w:pPr>
        <w:ind w:left="6860" w:hanging="360"/>
      </w:pPr>
    </w:lvl>
    <w:lvl w:ilvl="8" w:tplc="0405001B">
      <w:start w:val="1"/>
      <w:numFmt w:val="lowerRoman"/>
      <w:lvlText w:val="%9."/>
      <w:lvlJc w:val="right"/>
      <w:pPr>
        <w:ind w:left="7580" w:hanging="180"/>
      </w:pPr>
    </w:lvl>
  </w:abstractNum>
  <w:abstractNum w:abstractNumId="16" w15:restartNumberingAfterBreak="0">
    <w:nsid w:val="7C4C48B2"/>
    <w:multiLevelType w:val="hybridMultilevel"/>
    <w:tmpl w:val="EC3C4F3C"/>
    <w:lvl w:ilvl="0" w:tplc="A8DA481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76EE08FA">
      <w:start w:val="1"/>
      <w:numFmt w:val="lowerLetter"/>
      <w:lvlText w:val="%2)"/>
      <w:lvlJc w:val="left"/>
      <w:pPr>
        <w:ind w:left="1070" w:hanging="360"/>
      </w:pPr>
      <w:rPr>
        <w:rFonts w:ascii="Calibri" w:hAnsi="Calibri" w:hint="default"/>
        <w:b w:val="0"/>
        <w:i w:val="0"/>
        <w:sz w:val="22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55C8A"/>
    <w:multiLevelType w:val="hybridMultilevel"/>
    <w:tmpl w:val="D2E65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</w:num>
  <w:num w:numId="7">
    <w:abstractNumId w:val="9"/>
  </w:num>
  <w:num w:numId="8">
    <w:abstractNumId w:val="2"/>
  </w:num>
  <w:num w:numId="9">
    <w:abstractNumId w:val="11"/>
  </w:num>
  <w:num w:numId="10">
    <w:abstractNumId w:val="12"/>
  </w:num>
  <w:num w:numId="11">
    <w:abstractNumId w:val="4"/>
  </w:num>
  <w:num w:numId="12">
    <w:abstractNumId w:val="17"/>
  </w:num>
  <w:num w:numId="13">
    <w:abstractNumId w:val="3"/>
  </w:num>
  <w:num w:numId="14">
    <w:abstractNumId w:val="10"/>
  </w:num>
  <w:num w:numId="15">
    <w:abstractNumId w:val="1"/>
  </w:num>
  <w:num w:numId="16">
    <w:abstractNumId w:val="0"/>
  </w:num>
  <w:num w:numId="17">
    <w:abstractNumId w:val="8"/>
  </w:num>
  <w:num w:numId="18">
    <w:abstractNumId w:val="14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DD5"/>
    <w:rsid w:val="0000433D"/>
    <w:rsid w:val="00017822"/>
    <w:rsid w:val="00026F02"/>
    <w:rsid w:val="00040E26"/>
    <w:rsid w:val="00044D6F"/>
    <w:rsid w:val="0005787B"/>
    <w:rsid w:val="00072DCB"/>
    <w:rsid w:val="000855EC"/>
    <w:rsid w:val="000F1E98"/>
    <w:rsid w:val="0014689C"/>
    <w:rsid w:val="00156331"/>
    <w:rsid w:val="00170181"/>
    <w:rsid w:val="001D22E7"/>
    <w:rsid w:val="00213828"/>
    <w:rsid w:val="002542CB"/>
    <w:rsid w:val="002547EE"/>
    <w:rsid w:val="002630D3"/>
    <w:rsid w:val="00274856"/>
    <w:rsid w:val="0028190D"/>
    <w:rsid w:val="002A0ECE"/>
    <w:rsid w:val="002A5D91"/>
    <w:rsid w:val="002E2DD2"/>
    <w:rsid w:val="00302298"/>
    <w:rsid w:val="00325B9D"/>
    <w:rsid w:val="003400E4"/>
    <w:rsid w:val="00356385"/>
    <w:rsid w:val="003A3000"/>
    <w:rsid w:val="003E2813"/>
    <w:rsid w:val="003E3EF3"/>
    <w:rsid w:val="003E5D13"/>
    <w:rsid w:val="003F7FA0"/>
    <w:rsid w:val="00404420"/>
    <w:rsid w:val="00413AF1"/>
    <w:rsid w:val="00434C7A"/>
    <w:rsid w:val="004355EB"/>
    <w:rsid w:val="00436A65"/>
    <w:rsid w:val="00443DD5"/>
    <w:rsid w:val="00454C49"/>
    <w:rsid w:val="004601FF"/>
    <w:rsid w:val="00486AF1"/>
    <w:rsid w:val="004A4BDB"/>
    <w:rsid w:val="004C4D3C"/>
    <w:rsid w:val="00503BD0"/>
    <w:rsid w:val="00531AD3"/>
    <w:rsid w:val="00550566"/>
    <w:rsid w:val="00551E49"/>
    <w:rsid w:val="00567A81"/>
    <w:rsid w:val="00572A69"/>
    <w:rsid w:val="00573855"/>
    <w:rsid w:val="005836B8"/>
    <w:rsid w:val="005E1D73"/>
    <w:rsid w:val="006027E9"/>
    <w:rsid w:val="0064300A"/>
    <w:rsid w:val="00664563"/>
    <w:rsid w:val="006A30A4"/>
    <w:rsid w:val="006C1B1C"/>
    <w:rsid w:val="006D0BAD"/>
    <w:rsid w:val="007940FA"/>
    <w:rsid w:val="00796624"/>
    <w:rsid w:val="007A07B5"/>
    <w:rsid w:val="007B03AC"/>
    <w:rsid w:val="007B3FF7"/>
    <w:rsid w:val="007D5098"/>
    <w:rsid w:val="007E5C00"/>
    <w:rsid w:val="00801EB0"/>
    <w:rsid w:val="0081468E"/>
    <w:rsid w:val="00820355"/>
    <w:rsid w:val="00821AC2"/>
    <w:rsid w:val="00840ADC"/>
    <w:rsid w:val="008422C3"/>
    <w:rsid w:val="00881A61"/>
    <w:rsid w:val="008966EC"/>
    <w:rsid w:val="008C48F8"/>
    <w:rsid w:val="008F3AF7"/>
    <w:rsid w:val="00917D6E"/>
    <w:rsid w:val="0093067A"/>
    <w:rsid w:val="009342A3"/>
    <w:rsid w:val="00971657"/>
    <w:rsid w:val="009D1E42"/>
    <w:rsid w:val="00A15E40"/>
    <w:rsid w:val="00A26093"/>
    <w:rsid w:val="00A53441"/>
    <w:rsid w:val="00A77134"/>
    <w:rsid w:val="00A9741A"/>
    <w:rsid w:val="00AD0760"/>
    <w:rsid w:val="00B655BB"/>
    <w:rsid w:val="00B95EFA"/>
    <w:rsid w:val="00B96F06"/>
    <w:rsid w:val="00BB1AB8"/>
    <w:rsid w:val="00C15749"/>
    <w:rsid w:val="00C420F2"/>
    <w:rsid w:val="00C57803"/>
    <w:rsid w:val="00CC6E2B"/>
    <w:rsid w:val="00CE25E7"/>
    <w:rsid w:val="00CF5BBE"/>
    <w:rsid w:val="00D13696"/>
    <w:rsid w:val="00D202C7"/>
    <w:rsid w:val="00D25B97"/>
    <w:rsid w:val="00D350D7"/>
    <w:rsid w:val="00D7406A"/>
    <w:rsid w:val="00DE5A56"/>
    <w:rsid w:val="00DF0267"/>
    <w:rsid w:val="00E50FE3"/>
    <w:rsid w:val="00E5503A"/>
    <w:rsid w:val="00E55E76"/>
    <w:rsid w:val="00E64D24"/>
    <w:rsid w:val="00E76B81"/>
    <w:rsid w:val="00E76C71"/>
    <w:rsid w:val="00E907AF"/>
    <w:rsid w:val="00E9137C"/>
    <w:rsid w:val="00F11085"/>
    <w:rsid w:val="00F23D55"/>
    <w:rsid w:val="00F34F36"/>
    <w:rsid w:val="00F37315"/>
    <w:rsid w:val="00F44463"/>
    <w:rsid w:val="00F50C43"/>
    <w:rsid w:val="00F62E3F"/>
    <w:rsid w:val="00F91AC3"/>
    <w:rsid w:val="00FE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9F3D"/>
  <w15:docId w15:val="{3247424A-1124-48D2-A7CE-18E237E6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3DD5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000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E76B8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76B81"/>
    <w:rPr>
      <w:rFonts w:ascii="Calibri" w:hAnsi="Calibri"/>
      <w:szCs w:val="21"/>
    </w:rPr>
  </w:style>
  <w:style w:type="paragraph" w:customStyle="1" w:styleId="ZkladntextIMP">
    <w:name w:val="Základní text_IMP"/>
    <w:basedOn w:val="Normln"/>
    <w:rsid w:val="002547EE"/>
    <w:pPr>
      <w:suppressAutoHyphens/>
      <w:spacing w:after="0" w:line="276" w:lineRule="auto"/>
    </w:pPr>
    <w:rPr>
      <w:rFonts w:ascii="Arial" w:eastAsia="Times New Roman" w:hAnsi="Arial"/>
      <w:kern w:val="1"/>
      <w:sz w:val="24"/>
      <w:szCs w:val="20"/>
      <w:lang w:eastAsia="ar-SA"/>
    </w:rPr>
  </w:style>
  <w:style w:type="paragraph" w:customStyle="1" w:styleId="Default">
    <w:name w:val="Default"/>
    <w:rsid w:val="007E5C0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unhideWhenUsed/>
    <w:rsid w:val="00E9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Hrubec</dc:creator>
  <cp:keywords/>
  <dc:description/>
  <cp:lastModifiedBy>Press Ivan</cp:lastModifiedBy>
  <cp:revision>18</cp:revision>
  <cp:lastPrinted>2021-08-30T08:46:00Z</cp:lastPrinted>
  <dcterms:created xsi:type="dcterms:W3CDTF">2020-10-17T11:09:00Z</dcterms:created>
  <dcterms:modified xsi:type="dcterms:W3CDTF">2021-08-31T07:28:00Z</dcterms:modified>
</cp:coreProperties>
</file>